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081E" w14:textId="6BBA527A" w:rsidR="00CB502F" w:rsidRDefault="00CB502F" w:rsidP="00903E35">
      <w:pPr>
        <w:pStyle w:val="Title"/>
        <w:rPr>
          <w:rStyle w:val="eop"/>
          <w:rFonts w:ascii="Calibri" w:hAnsi="Calibri" w:cs="Calibri"/>
          <w:sz w:val="22"/>
          <w:szCs w:val="22"/>
        </w:rPr>
      </w:pPr>
    </w:p>
    <w:p w14:paraId="7DC7F53B"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5D3AB2D2"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69101F08"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0E06BC7D"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60AFE060"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6770966D" w14:textId="77777777" w:rsidR="003C7C2F" w:rsidRDefault="003C7C2F" w:rsidP="004E1A3C">
      <w:pPr>
        <w:pStyle w:val="Question"/>
        <w:spacing w:line="360" w:lineRule="auto"/>
        <w:jc w:val="center"/>
        <w:rPr>
          <w:rFonts w:asciiTheme="minorHAnsi" w:hAnsiTheme="minorHAnsi" w:cs="Arial"/>
          <w:color w:val="50637D" w:themeColor="text2" w:themeTint="E6"/>
          <w:sz w:val="28"/>
          <w:szCs w:val="28"/>
        </w:rPr>
      </w:pPr>
    </w:p>
    <w:p w14:paraId="0B5F41A5" w14:textId="77777777" w:rsidR="003C7C2F" w:rsidRDefault="003C7C2F" w:rsidP="004E1A3C">
      <w:pPr>
        <w:pStyle w:val="Question"/>
        <w:spacing w:line="360" w:lineRule="auto"/>
        <w:jc w:val="center"/>
        <w:rPr>
          <w:rFonts w:asciiTheme="minorHAnsi" w:hAnsiTheme="minorHAnsi" w:cs="Arial"/>
          <w:color w:val="50637D" w:themeColor="text2" w:themeTint="E6"/>
          <w:sz w:val="28"/>
          <w:szCs w:val="28"/>
        </w:rPr>
      </w:pPr>
    </w:p>
    <w:p w14:paraId="473A0A91" w14:textId="77777777" w:rsidR="003C7C2F" w:rsidRDefault="003C7C2F" w:rsidP="004E1A3C">
      <w:pPr>
        <w:pStyle w:val="Question"/>
        <w:spacing w:line="360" w:lineRule="auto"/>
        <w:jc w:val="center"/>
        <w:rPr>
          <w:rFonts w:asciiTheme="minorHAnsi" w:hAnsiTheme="minorHAnsi" w:cs="Arial"/>
          <w:color w:val="50637D" w:themeColor="text2" w:themeTint="E6"/>
          <w:sz w:val="28"/>
          <w:szCs w:val="28"/>
        </w:rPr>
      </w:pPr>
    </w:p>
    <w:p w14:paraId="0C30192F" w14:textId="3379BF62"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r w:rsidRPr="00325EFF">
        <w:rPr>
          <w:rFonts w:asciiTheme="minorHAnsi" w:hAnsiTheme="minorHAnsi" w:cs="Arial"/>
          <w:color w:val="50637D" w:themeColor="text2" w:themeTint="E6"/>
          <w:sz w:val="28"/>
          <w:szCs w:val="28"/>
        </w:rPr>
        <w:t>Submission in response to the public consultation</w:t>
      </w:r>
    </w:p>
    <w:p w14:paraId="2C42CA69" w14:textId="77777777" w:rsidR="004E1A3C" w:rsidRPr="006077DA" w:rsidRDefault="004E1A3C" w:rsidP="004E1A3C">
      <w:pPr>
        <w:pStyle w:val="Question"/>
        <w:spacing w:line="360" w:lineRule="auto"/>
        <w:jc w:val="center"/>
        <w:rPr>
          <w:rFonts w:asciiTheme="minorHAnsi" w:hAnsiTheme="minorHAnsi" w:cs="Arial"/>
          <w:color w:val="50637D" w:themeColor="text2" w:themeTint="E6"/>
          <w:sz w:val="28"/>
          <w:szCs w:val="28"/>
        </w:rPr>
      </w:pPr>
      <w:r w:rsidRPr="00325EFF">
        <w:rPr>
          <w:rFonts w:asciiTheme="minorHAnsi" w:hAnsiTheme="minorHAnsi" w:cs="Arial"/>
          <w:color w:val="50637D" w:themeColor="text2" w:themeTint="E6"/>
          <w:sz w:val="28"/>
          <w:szCs w:val="28"/>
        </w:rPr>
        <w:t xml:space="preserve">on the </w:t>
      </w:r>
      <w:r w:rsidRPr="006077DA">
        <w:rPr>
          <w:rFonts w:asciiTheme="minorHAnsi" w:hAnsiTheme="minorHAnsi" w:cs="Arial"/>
          <w:color w:val="50637D" w:themeColor="text2" w:themeTint="E6"/>
          <w:sz w:val="28"/>
          <w:szCs w:val="28"/>
        </w:rPr>
        <w:t>NDIS Access Changes Consultation</w:t>
      </w:r>
    </w:p>
    <w:p w14:paraId="195BE9AD" w14:textId="77777777" w:rsidR="004E1A3C" w:rsidRPr="00325EFF" w:rsidRDefault="004E1A3C" w:rsidP="004E1A3C">
      <w:pPr>
        <w:pStyle w:val="Question"/>
        <w:spacing w:line="360" w:lineRule="auto"/>
        <w:rPr>
          <w:rFonts w:asciiTheme="minorHAnsi" w:hAnsiTheme="minorHAnsi" w:cs="Arial"/>
          <w:color w:val="50637D" w:themeColor="text2" w:themeTint="E6"/>
          <w:sz w:val="28"/>
          <w:szCs w:val="28"/>
        </w:rPr>
      </w:pPr>
    </w:p>
    <w:p w14:paraId="762048EB"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4F9A4C9E"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6D7A1CF1"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r>
        <w:rPr>
          <w:rFonts w:asciiTheme="minorHAnsi" w:hAnsiTheme="minorHAnsi" w:cs="Arial"/>
          <w:color w:val="50637D" w:themeColor="text2" w:themeTint="E6"/>
          <w:sz w:val="28"/>
          <w:szCs w:val="28"/>
        </w:rPr>
        <w:t>Thursday 1</w:t>
      </w:r>
      <w:r>
        <w:rPr>
          <w:rFonts w:asciiTheme="minorHAnsi" w:hAnsiTheme="minorHAnsi" w:cs="Arial"/>
          <w:color w:val="50637D" w:themeColor="text2" w:themeTint="E6"/>
          <w:sz w:val="28"/>
          <w:szCs w:val="28"/>
          <w:vertAlign w:val="superscript"/>
        </w:rPr>
        <w:t xml:space="preserve"> </w:t>
      </w:r>
      <w:r>
        <w:rPr>
          <w:rFonts w:asciiTheme="minorHAnsi" w:hAnsiTheme="minorHAnsi" w:cs="Arial"/>
          <w:color w:val="50637D" w:themeColor="text2" w:themeTint="E6"/>
          <w:sz w:val="28"/>
          <w:szCs w:val="28"/>
        </w:rPr>
        <w:t>October 2026</w:t>
      </w:r>
    </w:p>
    <w:p w14:paraId="00B537B3"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4326821A"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375A0281"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131ED2C0" w14:textId="77777777" w:rsidR="004E1A3C" w:rsidRPr="00325EFF" w:rsidRDefault="004E1A3C" w:rsidP="004E1A3C">
      <w:pPr>
        <w:pStyle w:val="Question"/>
        <w:spacing w:line="360" w:lineRule="auto"/>
        <w:rPr>
          <w:rFonts w:asciiTheme="minorHAnsi" w:hAnsiTheme="minorHAnsi" w:cs="Arial"/>
          <w:color w:val="50637D" w:themeColor="text2" w:themeTint="E6"/>
          <w:sz w:val="28"/>
          <w:szCs w:val="28"/>
        </w:rPr>
      </w:pPr>
    </w:p>
    <w:p w14:paraId="2087D8F5" w14:textId="77777777" w:rsidR="004E1A3C" w:rsidRPr="00325EFF" w:rsidRDefault="004E1A3C" w:rsidP="004E1A3C">
      <w:pPr>
        <w:pStyle w:val="Question"/>
        <w:spacing w:line="360" w:lineRule="auto"/>
        <w:jc w:val="center"/>
        <w:rPr>
          <w:rFonts w:asciiTheme="minorHAnsi" w:eastAsiaTheme="majorEastAsia" w:hAnsiTheme="minorHAnsi" w:cstheme="majorBidi"/>
          <w:color w:val="50637D" w:themeColor="text2" w:themeTint="E6"/>
          <w:spacing w:val="-10"/>
          <w:kern w:val="28"/>
          <w:sz w:val="24"/>
          <w:szCs w:val="24"/>
        </w:rPr>
      </w:pPr>
      <w:r w:rsidRPr="00325EFF">
        <w:rPr>
          <w:rFonts w:asciiTheme="minorHAnsi" w:hAnsiTheme="minorHAnsi" w:cs="Arial"/>
          <w:color w:val="50637D" w:themeColor="text2" w:themeTint="E6"/>
          <w:sz w:val="24"/>
          <w:szCs w:val="24"/>
        </w:rPr>
        <w:t>Physical Disability Council of NSW</w:t>
      </w:r>
    </w:p>
    <w:p w14:paraId="169AF43E" w14:textId="77777777" w:rsidR="004E1A3C" w:rsidRPr="00325EFF" w:rsidRDefault="004E1A3C" w:rsidP="004E1A3C">
      <w:pPr>
        <w:spacing w:line="360" w:lineRule="auto"/>
        <w:jc w:val="center"/>
        <w:rPr>
          <w:rFonts w:cs="Arial"/>
          <w:color w:val="50637D" w:themeColor="text2" w:themeTint="E6"/>
        </w:rPr>
      </w:pPr>
      <w:r w:rsidRPr="00325EFF">
        <w:rPr>
          <w:rFonts w:cs="Arial"/>
          <w:color w:val="50637D" w:themeColor="text2" w:themeTint="E6"/>
        </w:rPr>
        <w:t>3/184 Glebe Point Road, Glebe NSW 2037</w:t>
      </w:r>
    </w:p>
    <w:p w14:paraId="51989BB4" w14:textId="77777777" w:rsidR="004E1A3C" w:rsidRPr="00325EFF" w:rsidRDefault="004E1A3C" w:rsidP="004E1A3C">
      <w:pPr>
        <w:spacing w:line="360" w:lineRule="auto"/>
        <w:jc w:val="center"/>
        <w:rPr>
          <w:rFonts w:cs="Arial"/>
          <w:color w:val="50637D" w:themeColor="text2" w:themeTint="E6"/>
        </w:rPr>
      </w:pPr>
      <w:r w:rsidRPr="00325EFF">
        <w:rPr>
          <w:rFonts w:cs="Arial"/>
          <w:color w:val="50637D" w:themeColor="text2" w:themeTint="E6"/>
        </w:rPr>
        <w:t>02 9552 1606</w:t>
      </w:r>
    </w:p>
    <w:p w14:paraId="669A3688" w14:textId="77777777" w:rsidR="004E1A3C" w:rsidRPr="00325EFF" w:rsidRDefault="004E1A3C" w:rsidP="004E1A3C">
      <w:pPr>
        <w:spacing w:line="360" w:lineRule="auto"/>
        <w:jc w:val="center"/>
        <w:rPr>
          <w:rFonts w:cs="Arial"/>
          <w:color w:val="50637D" w:themeColor="text2" w:themeTint="E6"/>
        </w:rPr>
      </w:pPr>
      <w:r w:rsidRPr="00325EFF">
        <w:rPr>
          <w:rFonts w:cs="Arial"/>
          <w:color w:val="50637D" w:themeColor="text2" w:themeTint="E6"/>
        </w:rPr>
        <w:t>www.pdcnsw.org.au</w:t>
      </w:r>
    </w:p>
    <w:p w14:paraId="452B000F" w14:textId="77777777" w:rsidR="004E1A3C" w:rsidRPr="00325EFF" w:rsidRDefault="004E1A3C" w:rsidP="004E1A3C">
      <w:pPr>
        <w:tabs>
          <w:tab w:val="left" w:pos="3200"/>
        </w:tabs>
      </w:pPr>
    </w:p>
    <w:p w14:paraId="364AAC31" w14:textId="77777777" w:rsidR="004E1A3C" w:rsidRPr="004E1A3C" w:rsidRDefault="004E1A3C" w:rsidP="00CB502F">
      <w:pPr>
        <w:pStyle w:val="paragraph"/>
        <w:spacing w:before="0" w:beforeAutospacing="0" w:after="0" w:afterAutospacing="0"/>
        <w:textAlignment w:val="baseline"/>
        <w:rPr>
          <w:rStyle w:val="eop"/>
          <w:rFonts w:asciiTheme="minorHAnsi" w:hAnsiTheme="minorHAnsi" w:cstheme="minorHAnsi"/>
        </w:rPr>
      </w:pPr>
    </w:p>
    <w:sdt>
      <w:sdtPr>
        <w:rPr>
          <w:rFonts w:asciiTheme="minorHAnsi" w:eastAsiaTheme="minorEastAsia" w:hAnsiTheme="minorHAnsi" w:cstheme="minorHAnsi"/>
          <w:color w:val="auto"/>
          <w:sz w:val="24"/>
          <w:szCs w:val="24"/>
          <w:lang w:val="en-AU"/>
        </w:rPr>
        <w:id w:val="1248846840"/>
        <w:docPartObj>
          <w:docPartGallery w:val="Table of Contents"/>
          <w:docPartUnique/>
        </w:docPartObj>
      </w:sdtPr>
      <w:sdtEndPr/>
      <w:sdtContent>
        <w:p w14:paraId="6867D988" w14:textId="77777777" w:rsidR="004E1A3C" w:rsidRPr="00543A1C" w:rsidRDefault="004E1A3C" w:rsidP="004E1A3C">
          <w:pPr>
            <w:pStyle w:val="TOCHeading"/>
            <w:rPr>
              <w:rStyle w:val="Heading3Char"/>
              <w:b/>
              <w:bCs/>
            </w:rPr>
          </w:pPr>
          <w:r w:rsidRPr="00543A1C">
            <w:rPr>
              <w:rStyle w:val="Heading3Char"/>
              <w:b/>
              <w:bCs/>
            </w:rPr>
            <w:t>Contents</w:t>
          </w:r>
        </w:p>
        <w:p w14:paraId="6A9154BC" w14:textId="29646EE0" w:rsidR="000D3E68" w:rsidRDefault="004E1A3C">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r w:rsidRPr="003C7C2F">
            <w:rPr>
              <w:rFonts w:asciiTheme="minorHAnsi" w:hAnsiTheme="minorHAnsi" w:cstheme="minorHAnsi"/>
              <w:sz w:val="24"/>
              <w:szCs w:val="24"/>
            </w:rPr>
            <w:fldChar w:fldCharType="begin"/>
          </w:r>
          <w:r w:rsidRPr="003C7C2F">
            <w:rPr>
              <w:rFonts w:asciiTheme="minorHAnsi" w:hAnsiTheme="minorHAnsi" w:cstheme="minorHAnsi"/>
              <w:sz w:val="24"/>
              <w:szCs w:val="24"/>
            </w:rPr>
            <w:instrText xml:space="preserve"> TOC \o "1-3" \h \z \u </w:instrText>
          </w:r>
          <w:r w:rsidRPr="003C7C2F">
            <w:rPr>
              <w:rFonts w:asciiTheme="minorHAnsi" w:hAnsiTheme="minorHAnsi" w:cstheme="minorHAnsi"/>
              <w:sz w:val="24"/>
              <w:szCs w:val="24"/>
            </w:rPr>
            <w:fldChar w:fldCharType="separate"/>
          </w:r>
          <w:hyperlink w:anchor="_Toc241771557" w:history="1">
            <w:r w:rsidR="000D3E68" w:rsidRPr="0012722B">
              <w:rPr>
                <w:rStyle w:val="Hyperlink"/>
                <w:b/>
                <w:bCs/>
                <w:noProof/>
              </w:rPr>
              <w:t>1.</w:t>
            </w:r>
            <w:r w:rsidR="000D3E68">
              <w:rPr>
                <w:rFonts w:asciiTheme="minorHAnsi" w:eastAsiaTheme="minorEastAsia" w:hAnsiTheme="minorHAnsi"/>
                <w:noProof/>
                <w:kern w:val="2"/>
                <w:sz w:val="24"/>
                <w:szCs w:val="24"/>
                <w:lang w:eastAsia="en-AU"/>
                <w14:ligatures w14:val="standardContextual"/>
              </w:rPr>
              <w:tab/>
            </w:r>
            <w:r w:rsidR="000D3E68" w:rsidRPr="0012722B">
              <w:rPr>
                <w:rStyle w:val="Hyperlink"/>
                <w:b/>
                <w:bCs/>
                <w:noProof/>
              </w:rPr>
              <w:t>About the Physical Disability Council of NSW</w:t>
            </w:r>
            <w:r w:rsidR="000D3E68">
              <w:rPr>
                <w:noProof/>
                <w:webHidden/>
              </w:rPr>
              <w:tab/>
            </w:r>
            <w:r w:rsidR="000D3E68">
              <w:rPr>
                <w:noProof/>
                <w:webHidden/>
              </w:rPr>
              <w:fldChar w:fldCharType="begin"/>
            </w:r>
            <w:r w:rsidR="000D3E68">
              <w:rPr>
                <w:noProof/>
                <w:webHidden/>
              </w:rPr>
              <w:instrText xml:space="preserve"> PAGEREF _Toc241771557 \h </w:instrText>
            </w:r>
            <w:r w:rsidR="000D3E68">
              <w:rPr>
                <w:noProof/>
                <w:webHidden/>
              </w:rPr>
            </w:r>
            <w:r w:rsidR="000D3E68">
              <w:rPr>
                <w:noProof/>
                <w:webHidden/>
              </w:rPr>
              <w:fldChar w:fldCharType="separate"/>
            </w:r>
            <w:r w:rsidR="000D3E68">
              <w:rPr>
                <w:noProof/>
                <w:webHidden/>
              </w:rPr>
              <w:t>3</w:t>
            </w:r>
            <w:r w:rsidR="000D3E68">
              <w:rPr>
                <w:noProof/>
                <w:webHidden/>
              </w:rPr>
              <w:fldChar w:fldCharType="end"/>
            </w:r>
          </w:hyperlink>
        </w:p>
        <w:p w14:paraId="646C97D9" w14:textId="12F32E8A" w:rsidR="000D3E68" w:rsidRDefault="000D3E68">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1771558" w:history="1">
            <w:r w:rsidRPr="0012722B">
              <w:rPr>
                <w:rStyle w:val="Hyperlink"/>
                <w:b/>
                <w:bCs/>
                <w:noProof/>
                <w:lang w:val="en-US"/>
              </w:rPr>
              <w:t>2.</w:t>
            </w:r>
            <w:r>
              <w:rPr>
                <w:rFonts w:asciiTheme="minorHAnsi" w:eastAsiaTheme="minorEastAsia" w:hAnsiTheme="minorHAnsi"/>
                <w:noProof/>
                <w:kern w:val="2"/>
                <w:sz w:val="24"/>
                <w:szCs w:val="24"/>
                <w:lang w:eastAsia="en-AU"/>
                <w14:ligatures w14:val="standardContextual"/>
              </w:rPr>
              <w:tab/>
            </w:r>
            <w:r w:rsidRPr="0012722B">
              <w:rPr>
                <w:rStyle w:val="Hyperlink"/>
                <w:b/>
                <w:bCs/>
                <w:noProof/>
                <w:lang w:val="en-US"/>
              </w:rPr>
              <w:t>Introduction</w:t>
            </w:r>
            <w:r>
              <w:rPr>
                <w:noProof/>
                <w:webHidden/>
              </w:rPr>
              <w:tab/>
            </w:r>
            <w:r>
              <w:rPr>
                <w:noProof/>
                <w:webHidden/>
              </w:rPr>
              <w:fldChar w:fldCharType="begin"/>
            </w:r>
            <w:r>
              <w:rPr>
                <w:noProof/>
                <w:webHidden/>
              </w:rPr>
              <w:instrText xml:space="preserve"> PAGEREF _Toc241771558 \h </w:instrText>
            </w:r>
            <w:r>
              <w:rPr>
                <w:noProof/>
                <w:webHidden/>
              </w:rPr>
            </w:r>
            <w:r>
              <w:rPr>
                <w:noProof/>
                <w:webHidden/>
              </w:rPr>
              <w:fldChar w:fldCharType="separate"/>
            </w:r>
            <w:r>
              <w:rPr>
                <w:noProof/>
                <w:webHidden/>
              </w:rPr>
              <w:t>5</w:t>
            </w:r>
            <w:r>
              <w:rPr>
                <w:noProof/>
                <w:webHidden/>
              </w:rPr>
              <w:fldChar w:fldCharType="end"/>
            </w:r>
          </w:hyperlink>
        </w:p>
        <w:p w14:paraId="350A3AB9" w14:textId="2753048D" w:rsidR="000D3E68" w:rsidRDefault="000D3E68">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1771559" w:history="1">
            <w:r w:rsidRPr="0012722B">
              <w:rPr>
                <w:rStyle w:val="Hyperlink"/>
                <w:b/>
                <w:bCs/>
                <w:noProof/>
                <w:lang w:val="en-US"/>
              </w:rPr>
              <w:t>3.</w:t>
            </w:r>
            <w:r>
              <w:rPr>
                <w:rFonts w:asciiTheme="minorHAnsi" w:eastAsiaTheme="minorEastAsia" w:hAnsiTheme="minorHAnsi"/>
                <w:noProof/>
                <w:kern w:val="2"/>
                <w:sz w:val="24"/>
                <w:szCs w:val="24"/>
                <w:lang w:eastAsia="en-AU"/>
                <w14:ligatures w14:val="standardContextual"/>
              </w:rPr>
              <w:tab/>
            </w:r>
            <w:r w:rsidRPr="0012722B">
              <w:rPr>
                <w:rStyle w:val="Hyperlink"/>
                <w:b/>
                <w:bCs/>
                <w:noProof/>
                <w:lang w:val="en-US"/>
              </w:rPr>
              <w:t>Executive Summary</w:t>
            </w:r>
            <w:r>
              <w:rPr>
                <w:noProof/>
                <w:webHidden/>
              </w:rPr>
              <w:tab/>
            </w:r>
            <w:r>
              <w:rPr>
                <w:noProof/>
                <w:webHidden/>
              </w:rPr>
              <w:fldChar w:fldCharType="begin"/>
            </w:r>
            <w:r>
              <w:rPr>
                <w:noProof/>
                <w:webHidden/>
              </w:rPr>
              <w:instrText xml:space="preserve"> PAGEREF _Toc241771559 \h </w:instrText>
            </w:r>
            <w:r>
              <w:rPr>
                <w:noProof/>
                <w:webHidden/>
              </w:rPr>
            </w:r>
            <w:r>
              <w:rPr>
                <w:noProof/>
                <w:webHidden/>
              </w:rPr>
              <w:fldChar w:fldCharType="separate"/>
            </w:r>
            <w:r>
              <w:rPr>
                <w:noProof/>
                <w:webHidden/>
              </w:rPr>
              <w:t>6</w:t>
            </w:r>
            <w:r>
              <w:rPr>
                <w:noProof/>
                <w:webHidden/>
              </w:rPr>
              <w:fldChar w:fldCharType="end"/>
            </w:r>
          </w:hyperlink>
        </w:p>
        <w:p w14:paraId="647B8B58" w14:textId="4B0A266A" w:rsidR="000D3E68" w:rsidRDefault="000D3E68">
          <w:pPr>
            <w:pStyle w:val="TOC3"/>
            <w:tabs>
              <w:tab w:val="right" w:leader="dot" w:pos="9010"/>
            </w:tabs>
            <w:rPr>
              <w:rFonts w:asciiTheme="minorHAnsi" w:eastAsiaTheme="minorEastAsia" w:hAnsiTheme="minorHAnsi"/>
              <w:noProof/>
              <w:kern w:val="2"/>
              <w:sz w:val="24"/>
              <w:szCs w:val="24"/>
              <w:lang w:eastAsia="en-AU"/>
              <w14:ligatures w14:val="standardContextual"/>
            </w:rPr>
          </w:pPr>
          <w:hyperlink w:anchor="_Toc241771560" w:history="1">
            <w:r w:rsidRPr="0012722B">
              <w:rPr>
                <w:rStyle w:val="Hyperlink"/>
                <w:b/>
                <w:bCs/>
                <w:noProof/>
                <w:lang w:val="en-US"/>
              </w:rPr>
              <w:t xml:space="preserve">4. </w:t>
            </w:r>
            <w:r>
              <w:rPr>
                <w:rStyle w:val="Hyperlink"/>
                <w:b/>
                <w:bCs/>
                <w:noProof/>
                <w:lang w:val="en-US"/>
              </w:rPr>
              <w:t xml:space="preserve">     </w:t>
            </w:r>
            <w:r w:rsidRPr="0012722B">
              <w:rPr>
                <w:rStyle w:val="Hyperlink"/>
                <w:b/>
                <w:bCs/>
                <w:noProof/>
                <w:lang w:val="en-US"/>
              </w:rPr>
              <w:t>The Access Decision Making Process</w:t>
            </w:r>
            <w:r>
              <w:rPr>
                <w:noProof/>
                <w:webHidden/>
              </w:rPr>
              <w:tab/>
            </w:r>
            <w:r>
              <w:rPr>
                <w:noProof/>
                <w:webHidden/>
              </w:rPr>
              <w:fldChar w:fldCharType="begin"/>
            </w:r>
            <w:r>
              <w:rPr>
                <w:noProof/>
                <w:webHidden/>
              </w:rPr>
              <w:instrText xml:space="preserve"> PAGEREF _Toc241771560 \h </w:instrText>
            </w:r>
            <w:r>
              <w:rPr>
                <w:noProof/>
                <w:webHidden/>
              </w:rPr>
            </w:r>
            <w:r>
              <w:rPr>
                <w:noProof/>
                <w:webHidden/>
              </w:rPr>
              <w:fldChar w:fldCharType="separate"/>
            </w:r>
            <w:r>
              <w:rPr>
                <w:noProof/>
                <w:webHidden/>
              </w:rPr>
              <w:t>7</w:t>
            </w:r>
            <w:r>
              <w:rPr>
                <w:noProof/>
                <w:webHidden/>
              </w:rPr>
              <w:fldChar w:fldCharType="end"/>
            </w:r>
          </w:hyperlink>
        </w:p>
        <w:p w14:paraId="729D9B63" w14:textId="03432612" w:rsidR="000D3E68" w:rsidRDefault="000D3E68">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1771561" w:history="1">
            <w:r w:rsidRPr="0012722B">
              <w:rPr>
                <w:rStyle w:val="Hyperlink"/>
                <w:b/>
                <w:bCs/>
                <w:noProof/>
                <w:lang w:val="en-US"/>
              </w:rPr>
              <w:t>5.</w:t>
            </w:r>
            <w:r>
              <w:rPr>
                <w:rFonts w:asciiTheme="minorHAnsi" w:eastAsiaTheme="minorEastAsia" w:hAnsiTheme="minorHAnsi"/>
                <w:noProof/>
                <w:kern w:val="2"/>
                <w:sz w:val="24"/>
                <w:szCs w:val="24"/>
                <w:lang w:eastAsia="en-AU"/>
                <w14:ligatures w14:val="standardContextual"/>
              </w:rPr>
              <w:tab/>
            </w:r>
            <w:r w:rsidRPr="0012722B">
              <w:rPr>
                <w:rStyle w:val="Hyperlink"/>
                <w:b/>
                <w:bCs/>
                <w:noProof/>
                <w:lang w:val="en-US"/>
              </w:rPr>
              <w:t>Evidence Requirements</w:t>
            </w:r>
            <w:r>
              <w:rPr>
                <w:noProof/>
                <w:webHidden/>
              </w:rPr>
              <w:tab/>
            </w:r>
            <w:r>
              <w:rPr>
                <w:noProof/>
                <w:webHidden/>
              </w:rPr>
              <w:fldChar w:fldCharType="begin"/>
            </w:r>
            <w:r>
              <w:rPr>
                <w:noProof/>
                <w:webHidden/>
              </w:rPr>
              <w:instrText xml:space="preserve"> PAGEREF _Toc241771561 \h </w:instrText>
            </w:r>
            <w:r>
              <w:rPr>
                <w:noProof/>
                <w:webHidden/>
              </w:rPr>
            </w:r>
            <w:r>
              <w:rPr>
                <w:noProof/>
                <w:webHidden/>
              </w:rPr>
              <w:fldChar w:fldCharType="separate"/>
            </w:r>
            <w:r>
              <w:rPr>
                <w:noProof/>
                <w:webHidden/>
              </w:rPr>
              <w:t>12</w:t>
            </w:r>
            <w:r>
              <w:rPr>
                <w:noProof/>
                <w:webHidden/>
              </w:rPr>
              <w:fldChar w:fldCharType="end"/>
            </w:r>
          </w:hyperlink>
        </w:p>
        <w:p w14:paraId="235F1ECD" w14:textId="32BBEFB8" w:rsidR="000D3E68" w:rsidRDefault="000D3E68">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1771567" w:history="1">
            <w:r w:rsidRPr="0012722B">
              <w:rPr>
                <w:rStyle w:val="Hyperlink"/>
                <w:b/>
                <w:bCs/>
                <w:noProof/>
                <w:lang w:val="en-US"/>
              </w:rPr>
              <w:t>6.</w:t>
            </w:r>
            <w:r>
              <w:rPr>
                <w:rFonts w:asciiTheme="minorHAnsi" w:eastAsiaTheme="minorEastAsia" w:hAnsiTheme="minorHAnsi"/>
                <w:noProof/>
                <w:kern w:val="2"/>
                <w:sz w:val="24"/>
                <w:szCs w:val="24"/>
                <w:lang w:eastAsia="en-AU"/>
                <w14:ligatures w14:val="standardContextual"/>
              </w:rPr>
              <w:tab/>
            </w:r>
            <w:r w:rsidRPr="0012722B">
              <w:rPr>
                <w:rStyle w:val="Hyperlink"/>
                <w:b/>
                <w:bCs/>
                <w:noProof/>
                <w:lang w:val="en-US"/>
              </w:rPr>
              <w:t>Review of the Proposed Guiding Principles</w:t>
            </w:r>
            <w:r>
              <w:rPr>
                <w:noProof/>
                <w:webHidden/>
              </w:rPr>
              <w:tab/>
            </w:r>
            <w:r>
              <w:rPr>
                <w:noProof/>
                <w:webHidden/>
              </w:rPr>
              <w:fldChar w:fldCharType="begin"/>
            </w:r>
            <w:r>
              <w:rPr>
                <w:noProof/>
                <w:webHidden/>
              </w:rPr>
              <w:instrText xml:space="preserve"> PAGEREF _Toc241771567 \h </w:instrText>
            </w:r>
            <w:r>
              <w:rPr>
                <w:noProof/>
                <w:webHidden/>
              </w:rPr>
            </w:r>
            <w:r>
              <w:rPr>
                <w:noProof/>
                <w:webHidden/>
              </w:rPr>
              <w:fldChar w:fldCharType="separate"/>
            </w:r>
            <w:r>
              <w:rPr>
                <w:noProof/>
                <w:webHidden/>
              </w:rPr>
              <w:t>17</w:t>
            </w:r>
            <w:r>
              <w:rPr>
                <w:noProof/>
                <w:webHidden/>
              </w:rPr>
              <w:fldChar w:fldCharType="end"/>
            </w:r>
          </w:hyperlink>
        </w:p>
        <w:p w14:paraId="132D5F70" w14:textId="5CE8E4E0" w:rsidR="000D3E68" w:rsidRDefault="000D3E68">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1771568" w:history="1">
            <w:r w:rsidRPr="0012722B">
              <w:rPr>
                <w:rStyle w:val="Hyperlink"/>
                <w:b/>
                <w:bCs/>
                <w:noProof/>
                <w:lang w:val="en-US"/>
              </w:rPr>
              <w:t>7.</w:t>
            </w:r>
            <w:r>
              <w:rPr>
                <w:rFonts w:asciiTheme="minorHAnsi" w:eastAsiaTheme="minorEastAsia" w:hAnsiTheme="minorHAnsi"/>
                <w:noProof/>
                <w:kern w:val="2"/>
                <w:sz w:val="24"/>
                <w:szCs w:val="24"/>
                <w:lang w:eastAsia="en-AU"/>
                <w14:ligatures w14:val="standardContextual"/>
              </w:rPr>
              <w:tab/>
            </w:r>
            <w:r w:rsidRPr="0012722B">
              <w:rPr>
                <w:rStyle w:val="Hyperlink"/>
                <w:b/>
                <w:bCs/>
                <w:noProof/>
              </w:rPr>
              <w:t xml:space="preserve">Appendix: </w:t>
            </w:r>
            <w:r w:rsidRPr="0012722B">
              <w:rPr>
                <w:rStyle w:val="Hyperlink"/>
                <w:b/>
                <w:bCs/>
                <w:noProof/>
                <w:lang w:val="en-US"/>
              </w:rPr>
              <w:t>Recommendations Summary</w:t>
            </w:r>
            <w:r>
              <w:rPr>
                <w:noProof/>
                <w:webHidden/>
              </w:rPr>
              <w:tab/>
            </w:r>
            <w:r>
              <w:rPr>
                <w:noProof/>
                <w:webHidden/>
              </w:rPr>
              <w:fldChar w:fldCharType="begin"/>
            </w:r>
            <w:r>
              <w:rPr>
                <w:noProof/>
                <w:webHidden/>
              </w:rPr>
              <w:instrText xml:space="preserve"> PAGEREF _Toc241771568 \h </w:instrText>
            </w:r>
            <w:r>
              <w:rPr>
                <w:noProof/>
                <w:webHidden/>
              </w:rPr>
            </w:r>
            <w:r>
              <w:rPr>
                <w:noProof/>
                <w:webHidden/>
              </w:rPr>
              <w:fldChar w:fldCharType="separate"/>
            </w:r>
            <w:r>
              <w:rPr>
                <w:noProof/>
                <w:webHidden/>
              </w:rPr>
              <w:t>20</w:t>
            </w:r>
            <w:r>
              <w:rPr>
                <w:noProof/>
                <w:webHidden/>
              </w:rPr>
              <w:fldChar w:fldCharType="end"/>
            </w:r>
          </w:hyperlink>
        </w:p>
        <w:p w14:paraId="4428CF98" w14:textId="4EB311AC" w:rsidR="004E1A3C" w:rsidRPr="003C7C2F" w:rsidRDefault="004E1A3C" w:rsidP="004E1A3C">
          <w:pPr>
            <w:rPr>
              <w:rFonts w:cstheme="minorHAnsi"/>
            </w:rPr>
          </w:pPr>
          <w:r w:rsidRPr="003C7C2F">
            <w:rPr>
              <w:rFonts w:cstheme="minorHAnsi"/>
              <w:noProof/>
            </w:rPr>
            <w:fldChar w:fldCharType="end"/>
          </w:r>
        </w:p>
      </w:sdtContent>
    </w:sdt>
    <w:p w14:paraId="6CB0D33C" w14:textId="77777777" w:rsidR="004E1A3C" w:rsidRPr="003C7C2F" w:rsidRDefault="004E1A3C" w:rsidP="004E1A3C">
      <w:pPr>
        <w:tabs>
          <w:tab w:val="left" w:pos="3200"/>
        </w:tabs>
        <w:rPr>
          <w:rFonts w:cstheme="minorHAnsi"/>
          <w:color w:val="50637D" w:themeColor="text2" w:themeTint="E6"/>
        </w:rPr>
      </w:pPr>
    </w:p>
    <w:p w14:paraId="56A48D8C" w14:textId="77777777" w:rsidR="004E1A3C" w:rsidRPr="003C7C2F" w:rsidRDefault="004E1A3C" w:rsidP="004E1A3C">
      <w:pPr>
        <w:tabs>
          <w:tab w:val="left" w:pos="3200"/>
        </w:tabs>
        <w:rPr>
          <w:rFonts w:cstheme="minorHAnsi"/>
          <w:color w:val="50637D" w:themeColor="text2" w:themeTint="E6"/>
        </w:rPr>
      </w:pPr>
    </w:p>
    <w:p w14:paraId="01D70B4E" w14:textId="77777777" w:rsidR="004E1A3C" w:rsidRPr="003C7C2F" w:rsidRDefault="004E1A3C" w:rsidP="004E1A3C">
      <w:pPr>
        <w:tabs>
          <w:tab w:val="left" w:pos="3200"/>
        </w:tabs>
        <w:rPr>
          <w:rFonts w:cstheme="minorHAnsi"/>
        </w:rPr>
      </w:pPr>
    </w:p>
    <w:p w14:paraId="31D961D7" w14:textId="77777777" w:rsidR="004E1A3C" w:rsidRPr="003C7C2F" w:rsidRDefault="004E1A3C" w:rsidP="004E1A3C">
      <w:pPr>
        <w:tabs>
          <w:tab w:val="left" w:pos="3200"/>
        </w:tabs>
        <w:rPr>
          <w:rFonts w:cstheme="minorHAnsi"/>
        </w:rPr>
      </w:pPr>
    </w:p>
    <w:p w14:paraId="7B8B38EA" w14:textId="77777777" w:rsidR="004E1A3C" w:rsidRPr="003C7C2F" w:rsidRDefault="004E1A3C" w:rsidP="004E1A3C">
      <w:pPr>
        <w:tabs>
          <w:tab w:val="left" w:pos="3200"/>
        </w:tabs>
        <w:rPr>
          <w:rFonts w:cstheme="minorHAnsi"/>
        </w:rPr>
      </w:pPr>
    </w:p>
    <w:p w14:paraId="2713689D" w14:textId="77777777" w:rsidR="004E1A3C" w:rsidRPr="003C7C2F" w:rsidRDefault="004E1A3C" w:rsidP="004E1A3C">
      <w:pPr>
        <w:tabs>
          <w:tab w:val="left" w:pos="3200"/>
        </w:tabs>
        <w:rPr>
          <w:rFonts w:cstheme="minorHAnsi"/>
        </w:rPr>
      </w:pPr>
    </w:p>
    <w:p w14:paraId="2EA10F66" w14:textId="77777777" w:rsidR="004E1A3C" w:rsidRPr="003C7C2F" w:rsidRDefault="004E1A3C" w:rsidP="004E1A3C">
      <w:pPr>
        <w:tabs>
          <w:tab w:val="left" w:pos="3200"/>
        </w:tabs>
        <w:rPr>
          <w:rFonts w:cstheme="minorHAnsi"/>
        </w:rPr>
      </w:pPr>
    </w:p>
    <w:p w14:paraId="73D89704" w14:textId="77777777" w:rsidR="004E1A3C" w:rsidRPr="004E1A3C" w:rsidRDefault="004E1A3C" w:rsidP="004E1A3C">
      <w:pPr>
        <w:tabs>
          <w:tab w:val="left" w:pos="3200"/>
        </w:tabs>
        <w:rPr>
          <w:rFonts w:cstheme="minorHAnsi"/>
        </w:rPr>
      </w:pPr>
    </w:p>
    <w:p w14:paraId="572661EC" w14:textId="77777777" w:rsidR="004E1A3C" w:rsidRDefault="004E1A3C" w:rsidP="004E1A3C">
      <w:pPr>
        <w:tabs>
          <w:tab w:val="left" w:pos="3200"/>
        </w:tabs>
        <w:rPr>
          <w:rFonts w:cstheme="minorHAnsi"/>
        </w:rPr>
      </w:pPr>
    </w:p>
    <w:p w14:paraId="46148A5E" w14:textId="77777777" w:rsidR="002A543F" w:rsidRDefault="002A543F" w:rsidP="004E1A3C">
      <w:pPr>
        <w:tabs>
          <w:tab w:val="left" w:pos="3200"/>
        </w:tabs>
        <w:rPr>
          <w:rFonts w:cstheme="minorHAnsi"/>
        </w:rPr>
      </w:pPr>
    </w:p>
    <w:p w14:paraId="1B9FCFC1" w14:textId="77777777" w:rsidR="002A543F" w:rsidRDefault="002A543F" w:rsidP="004E1A3C">
      <w:pPr>
        <w:tabs>
          <w:tab w:val="left" w:pos="3200"/>
        </w:tabs>
        <w:rPr>
          <w:rFonts w:cstheme="minorHAnsi"/>
        </w:rPr>
      </w:pPr>
    </w:p>
    <w:p w14:paraId="463F6479" w14:textId="77777777" w:rsidR="002A543F" w:rsidRDefault="002A543F" w:rsidP="004E1A3C">
      <w:pPr>
        <w:tabs>
          <w:tab w:val="left" w:pos="3200"/>
        </w:tabs>
        <w:rPr>
          <w:rFonts w:cstheme="minorHAnsi"/>
        </w:rPr>
      </w:pPr>
    </w:p>
    <w:p w14:paraId="1F539644" w14:textId="77777777" w:rsidR="002A543F" w:rsidRDefault="002A543F" w:rsidP="004E1A3C">
      <w:pPr>
        <w:tabs>
          <w:tab w:val="left" w:pos="3200"/>
        </w:tabs>
        <w:rPr>
          <w:rFonts w:cstheme="minorHAnsi"/>
        </w:rPr>
      </w:pPr>
    </w:p>
    <w:p w14:paraId="13D16B66" w14:textId="77777777" w:rsidR="002A543F" w:rsidRDefault="002A543F" w:rsidP="004E1A3C">
      <w:pPr>
        <w:tabs>
          <w:tab w:val="left" w:pos="3200"/>
        </w:tabs>
        <w:rPr>
          <w:rFonts w:cstheme="minorHAnsi"/>
        </w:rPr>
      </w:pPr>
    </w:p>
    <w:p w14:paraId="1DA6B07E" w14:textId="77777777" w:rsidR="002A543F" w:rsidRDefault="002A543F" w:rsidP="004E1A3C">
      <w:pPr>
        <w:tabs>
          <w:tab w:val="left" w:pos="3200"/>
        </w:tabs>
        <w:rPr>
          <w:rFonts w:cstheme="minorHAnsi"/>
        </w:rPr>
      </w:pPr>
    </w:p>
    <w:p w14:paraId="4FAB60D5" w14:textId="77777777" w:rsidR="002A543F" w:rsidRDefault="002A543F" w:rsidP="004E1A3C">
      <w:pPr>
        <w:tabs>
          <w:tab w:val="left" w:pos="3200"/>
        </w:tabs>
        <w:rPr>
          <w:rFonts w:cstheme="minorHAnsi"/>
        </w:rPr>
      </w:pPr>
    </w:p>
    <w:p w14:paraId="53DF9D30" w14:textId="77777777" w:rsidR="002A543F" w:rsidRPr="004E1A3C" w:rsidRDefault="002A543F" w:rsidP="004E1A3C">
      <w:pPr>
        <w:tabs>
          <w:tab w:val="left" w:pos="3200"/>
        </w:tabs>
        <w:rPr>
          <w:rFonts w:cstheme="minorHAnsi"/>
        </w:rPr>
      </w:pPr>
    </w:p>
    <w:p w14:paraId="69D3C745" w14:textId="77777777" w:rsidR="004E1A3C" w:rsidRPr="004E1A3C" w:rsidRDefault="004E1A3C" w:rsidP="004E1A3C">
      <w:pPr>
        <w:tabs>
          <w:tab w:val="left" w:pos="3200"/>
        </w:tabs>
        <w:rPr>
          <w:rFonts w:cstheme="minorHAnsi"/>
        </w:rPr>
      </w:pPr>
    </w:p>
    <w:p w14:paraId="4E97DD53" w14:textId="64B5C64E" w:rsidR="004E1A3C" w:rsidRDefault="003C7C2F" w:rsidP="003C7C2F">
      <w:pPr>
        <w:tabs>
          <w:tab w:val="left" w:pos="2760"/>
        </w:tabs>
        <w:rPr>
          <w:rFonts w:cstheme="minorHAnsi"/>
        </w:rPr>
      </w:pPr>
      <w:r>
        <w:rPr>
          <w:rFonts w:cstheme="minorHAnsi"/>
        </w:rPr>
        <w:tab/>
      </w:r>
    </w:p>
    <w:p w14:paraId="19ECAAAA" w14:textId="77777777" w:rsidR="003C7C2F" w:rsidRDefault="003C7C2F" w:rsidP="003C7C2F">
      <w:pPr>
        <w:tabs>
          <w:tab w:val="left" w:pos="2760"/>
        </w:tabs>
        <w:rPr>
          <w:rFonts w:cstheme="minorHAnsi"/>
        </w:rPr>
      </w:pPr>
    </w:p>
    <w:p w14:paraId="106DDA83" w14:textId="77777777" w:rsidR="003C7C2F" w:rsidRPr="004E1A3C" w:rsidRDefault="003C7C2F" w:rsidP="003C7C2F">
      <w:pPr>
        <w:tabs>
          <w:tab w:val="left" w:pos="2760"/>
        </w:tabs>
        <w:rPr>
          <w:rFonts w:cstheme="minorHAnsi"/>
        </w:rPr>
      </w:pPr>
    </w:p>
    <w:p w14:paraId="689E42F7" w14:textId="77777777" w:rsidR="004E1A3C" w:rsidRPr="004E1A3C" w:rsidRDefault="004E1A3C" w:rsidP="004E1A3C">
      <w:pPr>
        <w:tabs>
          <w:tab w:val="left" w:pos="3200"/>
        </w:tabs>
        <w:rPr>
          <w:rFonts w:cstheme="minorHAnsi"/>
        </w:rPr>
      </w:pPr>
    </w:p>
    <w:p w14:paraId="1CAAC679" w14:textId="77777777" w:rsidR="004E1A3C" w:rsidRPr="004E1A3C" w:rsidRDefault="004E1A3C" w:rsidP="004E1A3C">
      <w:pPr>
        <w:tabs>
          <w:tab w:val="left" w:pos="3200"/>
        </w:tabs>
        <w:rPr>
          <w:rFonts w:cstheme="minorHAnsi"/>
        </w:rPr>
      </w:pPr>
    </w:p>
    <w:p w14:paraId="590A0CCE" w14:textId="77777777" w:rsidR="004E1A3C" w:rsidRPr="004E1A3C" w:rsidRDefault="004E1A3C" w:rsidP="004E1A3C">
      <w:pPr>
        <w:tabs>
          <w:tab w:val="left" w:pos="3200"/>
        </w:tabs>
        <w:rPr>
          <w:rFonts w:cstheme="minorHAnsi"/>
        </w:rPr>
      </w:pPr>
    </w:p>
    <w:p w14:paraId="72E321CE" w14:textId="77777777" w:rsidR="004E1A3C" w:rsidRPr="004E1A3C" w:rsidRDefault="004E1A3C" w:rsidP="004E1A3C">
      <w:pPr>
        <w:tabs>
          <w:tab w:val="left" w:pos="3200"/>
        </w:tabs>
        <w:rPr>
          <w:rFonts w:cstheme="minorHAnsi"/>
        </w:rPr>
      </w:pPr>
    </w:p>
    <w:p w14:paraId="0E94D54C" w14:textId="0B757C48" w:rsidR="004E1A3C" w:rsidRPr="00543A1C" w:rsidRDefault="004E1A3C" w:rsidP="004A20FB">
      <w:pPr>
        <w:pStyle w:val="Heading3"/>
        <w:numPr>
          <w:ilvl w:val="0"/>
          <w:numId w:val="4"/>
        </w:numPr>
        <w:rPr>
          <w:b/>
          <w:bCs/>
          <w:sz w:val="28"/>
          <w:szCs w:val="28"/>
        </w:rPr>
      </w:pPr>
      <w:bookmarkStart w:id="0" w:name="_Toc241771557"/>
      <w:r w:rsidRPr="00543A1C">
        <w:rPr>
          <w:b/>
          <w:bCs/>
          <w:sz w:val="28"/>
          <w:szCs w:val="28"/>
        </w:rPr>
        <w:lastRenderedPageBreak/>
        <w:t>About the Physical Disability Council of NSW</w:t>
      </w:r>
      <w:bookmarkEnd w:id="0"/>
    </w:p>
    <w:p w14:paraId="180C7C61" w14:textId="77777777" w:rsidR="00543A1C" w:rsidRPr="00543A1C" w:rsidRDefault="00543A1C" w:rsidP="004A20FB"/>
    <w:p w14:paraId="4ABA610D" w14:textId="6676CEDD" w:rsidR="00D122AA" w:rsidRDefault="004E1A3C" w:rsidP="00D122AA">
      <w:pPr>
        <w:pStyle w:val="PolicyBody"/>
        <w:jc w:val="left"/>
        <w:rPr>
          <w:rFonts w:asciiTheme="minorHAnsi" w:hAnsiTheme="minorHAnsi" w:cstheme="minorHAnsi"/>
          <w:color w:val="000000" w:themeColor="text1"/>
          <w:sz w:val="24"/>
          <w:szCs w:val="24"/>
        </w:rPr>
      </w:pPr>
      <w:r w:rsidRPr="00D122AA">
        <w:rPr>
          <w:rFonts w:asciiTheme="minorHAnsi" w:hAnsiTheme="minorHAnsi" w:cstheme="minorHAnsi"/>
          <w:color w:val="000000" w:themeColor="text1"/>
          <w:sz w:val="24"/>
          <w:szCs w:val="24"/>
        </w:rPr>
        <w:t xml:space="preserve">The Physical Disability Council of New South Wales (PDCN) is the peak advocacy organisation for people with physical disabilities in NSW. </w:t>
      </w:r>
      <w:r w:rsidR="008F761D">
        <w:rPr>
          <w:rFonts w:asciiTheme="minorHAnsi" w:hAnsiTheme="minorHAnsi" w:cstheme="minorHAnsi"/>
          <w:color w:val="000000" w:themeColor="text1"/>
          <w:sz w:val="24"/>
          <w:szCs w:val="24"/>
        </w:rPr>
        <w:t xml:space="preserve">For over 30 years, </w:t>
      </w:r>
      <w:r w:rsidR="00D122AA" w:rsidRPr="004E1A3C">
        <w:rPr>
          <w:rFonts w:asciiTheme="minorHAnsi" w:hAnsiTheme="minorHAnsi" w:cstheme="minorHAnsi"/>
          <w:color w:val="000000" w:themeColor="text1"/>
          <w:sz w:val="24"/>
          <w:szCs w:val="24"/>
        </w:rPr>
        <w:t xml:space="preserve">PDCN </w:t>
      </w:r>
      <w:r w:rsidR="008F761D">
        <w:rPr>
          <w:rFonts w:asciiTheme="minorHAnsi" w:hAnsiTheme="minorHAnsi" w:cstheme="minorHAnsi"/>
          <w:color w:val="000000" w:themeColor="text1"/>
          <w:sz w:val="24"/>
          <w:szCs w:val="24"/>
        </w:rPr>
        <w:t xml:space="preserve">has </w:t>
      </w:r>
      <w:r w:rsidR="00D122AA">
        <w:rPr>
          <w:rFonts w:asciiTheme="minorHAnsi" w:hAnsiTheme="minorHAnsi" w:cstheme="minorHAnsi"/>
          <w:color w:val="000000" w:themeColor="text1"/>
          <w:sz w:val="24"/>
          <w:szCs w:val="24"/>
        </w:rPr>
        <w:t>champion</w:t>
      </w:r>
      <w:r w:rsidR="008F761D">
        <w:rPr>
          <w:rFonts w:asciiTheme="minorHAnsi" w:hAnsiTheme="minorHAnsi" w:cstheme="minorHAnsi"/>
          <w:color w:val="000000" w:themeColor="text1"/>
          <w:sz w:val="24"/>
          <w:szCs w:val="24"/>
        </w:rPr>
        <w:t>ed</w:t>
      </w:r>
      <w:r w:rsidR="00D122AA">
        <w:rPr>
          <w:rFonts w:asciiTheme="minorHAnsi" w:hAnsiTheme="minorHAnsi" w:cstheme="minorHAnsi"/>
          <w:color w:val="000000" w:themeColor="text1"/>
          <w:sz w:val="24"/>
          <w:szCs w:val="24"/>
        </w:rPr>
        <w:t xml:space="preserve"> lived experience of physical disability, </w:t>
      </w:r>
      <w:r w:rsidR="00D122AA" w:rsidRPr="004E1A3C">
        <w:rPr>
          <w:rFonts w:asciiTheme="minorHAnsi" w:hAnsiTheme="minorHAnsi" w:cstheme="minorHAnsi"/>
          <w:color w:val="000000" w:themeColor="text1"/>
          <w:sz w:val="24"/>
          <w:szCs w:val="24"/>
        </w:rPr>
        <w:t>advocat</w:t>
      </w:r>
      <w:r w:rsidR="00D122AA">
        <w:rPr>
          <w:rFonts w:asciiTheme="minorHAnsi" w:hAnsiTheme="minorHAnsi" w:cstheme="minorHAnsi"/>
          <w:color w:val="000000" w:themeColor="text1"/>
          <w:sz w:val="24"/>
          <w:szCs w:val="24"/>
        </w:rPr>
        <w:t xml:space="preserve">ing for the benefits of accessibility and </w:t>
      </w:r>
      <w:r w:rsidR="00D122AA" w:rsidRPr="004E1A3C">
        <w:rPr>
          <w:rFonts w:asciiTheme="minorHAnsi" w:hAnsiTheme="minorHAnsi" w:cstheme="minorHAnsi"/>
          <w:color w:val="000000" w:themeColor="text1"/>
          <w:sz w:val="24"/>
          <w:szCs w:val="24"/>
        </w:rPr>
        <w:t xml:space="preserve">inclusion across </w:t>
      </w:r>
      <w:r w:rsidR="00D122AA">
        <w:rPr>
          <w:rFonts w:asciiTheme="minorHAnsi" w:hAnsiTheme="minorHAnsi" w:cstheme="minorHAnsi"/>
          <w:color w:val="000000" w:themeColor="text1"/>
          <w:sz w:val="24"/>
          <w:szCs w:val="24"/>
        </w:rPr>
        <w:t>g</w:t>
      </w:r>
      <w:r w:rsidR="00D122AA" w:rsidRPr="004E1A3C">
        <w:rPr>
          <w:rFonts w:asciiTheme="minorHAnsi" w:hAnsiTheme="minorHAnsi" w:cstheme="minorHAnsi"/>
          <w:color w:val="000000" w:themeColor="text1"/>
          <w:sz w:val="24"/>
          <w:szCs w:val="24"/>
        </w:rPr>
        <w:t>overnment and business</w:t>
      </w:r>
      <w:r w:rsidR="00D122AA">
        <w:rPr>
          <w:rFonts w:asciiTheme="minorHAnsi" w:hAnsiTheme="minorHAnsi" w:cstheme="minorHAnsi"/>
          <w:color w:val="000000" w:themeColor="text1"/>
          <w:sz w:val="24"/>
          <w:szCs w:val="24"/>
        </w:rPr>
        <w:t xml:space="preserve">, </w:t>
      </w:r>
      <w:r w:rsidR="00D122AA" w:rsidRPr="004E1A3C">
        <w:rPr>
          <w:rFonts w:asciiTheme="minorHAnsi" w:hAnsiTheme="minorHAnsi" w:cstheme="minorHAnsi"/>
          <w:color w:val="000000" w:themeColor="text1"/>
          <w:sz w:val="24"/>
          <w:szCs w:val="24"/>
        </w:rPr>
        <w:t>driv</w:t>
      </w:r>
      <w:r w:rsidR="00D122AA">
        <w:rPr>
          <w:rFonts w:asciiTheme="minorHAnsi" w:hAnsiTheme="minorHAnsi" w:cstheme="minorHAnsi"/>
          <w:color w:val="000000" w:themeColor="text1"/>
          <w:sz w:val="24"/>
          <w:szCs w:val="24"/>
        </w:rPr>
        <w:t>ing</w:t>
      </w:r>
      <w:r w:rsidR="00D122AA" w:rsidRPr="004E1A3C">
        <w:rPr>
          <w:rFonts w:asciiTheme="minorHAnsi" w:hAnsiTheme="minorHAnsi" w:cstheme="minorHAnsi"/>
          <w:color w:val="000000" w:themeColor="text1"/>
          <w:sz w:val="24"/>
          <w:szCs w:val="24"/>
        </w:rPr>
        <w:t xml:space="preserve"> systemic reform. </w:t>
      </w:r>
    </w:p>
    <w:p w14:paraId="670C39C8" w14:textId="77777777" w:rsidR="00D122AA" w:rsidRPr="004E1A3C" w:rsidRDefault="00D122AA" w:rsidP="00D122AA">
      <w:pPr>
        <w:pStyle w:val="PolicyBody"/>
        <w:jc w:val="left"/>
        <w:rPr>
          <w:rFonts w:asciiTheme="minorHAnsi" w:hAnsiTheme="minorHAnsi" w:cstheme="minorHAnsi"/>
          <w:color w:val="000000" w:themeColor="text1"/>
          <w:sz w:val="24"/>
          <w:szCs w:val="24"/>
        </w:rPr>
      </w:pPr>
    </w:p>
    <w:p w14:paraId="4CAFE37D" w14:textId="6B2A1DA4" w:rsidR="000E2A72" w:rsidRDefault="00D122AA" w:rsidP="00D122AA">
      <w:pPr>
        <w:rPr>
          <w:rFonts w:cstheme="minorHAnsi"/>
          <w:color w:val="000000" w:themeColor="text1"/>
        </w:rPr>
      </w:pPr>
      <w:r>
        <w:rPr>
          <w:rFonts w:cstheme="minorHAnsi"/>
          <w:lang w:val="en-US"/>
        </w:rPr>
        <w:t>The community we represent includes those living with</w:t>
      </w:r>
      <w:r w:rsidR="000E2A72" w:rsidRPr="004E1A3C">
        <w:rPr>
          <w:rFonts w:cstheme="minorHAnsi"/>
          <w:color w:val="000000" w:themeColor="text1"/>
          <w:lang w:val="en-US"/>
        </w:rPr>
        <w:t xml:space="preserve"> </w:t>
      </w:r>
      <w:r w:rsidR="000E2A72" w:rsidRPr="004E1A3C">
        <w:rPr>
          <w:rFonts w:cstheme="minorHAnsi"/>
          <w:color w:val="000000" w:themeColor="text1"/>
        </w:rPr>
        <w:t>spinal cord injury, cerebral palsy, muscular dystrophy, multiple sclerosis and other degenerative conditions, people who are blind or have low vision, people who are Deaf or hard of hearing, a person with an amputation or limb difference, short stature, polio, paraplegia, quadriplegia, spina bifida, motor neurone disease, arthritis, Parkinson's disease, acquired brain injury, or someone who has suffered a stroke, chronic pain and autoimmune condition.</w:t>
      </w:r>
    </w:p>
    <w:p w14:paraId="4A05A443" w14:textId="77777777" w:rsidR="00D122AA" w:rsidRPr="004E1A3C" w:rsidRDefault="00D122AA" w:rsidP="00D122AA">
      <w:pPr>
        <w:rPr>
          <w:rFonts w:cstheme="minorHAnsi"/>
          <w:color w:val="000000" w:themeColor="text1"/>
        </w:rPr>
      </w:pPr>
    </w:p>
    <w:p w14:paraId="5A3C540D" w14:textId="5B11A17E" w:rsidR="004E1A3C" w:rsidRPr="00D122AA" w:rsidRDefault="004E1A3C" w:rsidP="00D122AA">
      <w:pPr>
        <w:rPr>
          <w:rFonts w:cstheme="minorHAnsi"/>
        </w:rPr>
      </w:pPr>
      <w:r w:rsidRPr="004E1A3C">
        <w:rPr>
          <w:rFonts w:cstheme="minorHAnsi"/>
        </w:rPr>
        <w:t>Most people with disabilities in Australia have a physical disability. In accordance with the Australian Bureau of Statistics there are approximately 5.5 million Australians (21.4% of the Australian population) living with a disability and over three-quarters (75.3 per cent) of the 5.5 million reported a physical disorder as their main condition.</w:t>
      </w:r>
      <w:r w:rsidRPr="00D122AA">
        <w:footnoteReference w:id="2"/>
      </w:r>
      <w:r w:rsidRPr="00D122AA">
        <w:rPr>
          <w:rFonts w:cstheme="minorHAnsi"/>
        </w:rPr>
        <w:t xml:space="preserve">   </w:t>
      </w:r>
    </w:p>
    <w:p w14:paraId="017C1C66" w14:textId="77777777" w:rsidR="00D122AA" w:rsidRDefault="00D122AA" w:rsidP="004A20FB">
      <w:pPr>
        <w:rPr>
          <w:rFonts w:cstheme="minorHAnsi"/>
        </w:rPr>
      </w:pPr>
    </w:p>
    <w:p w14:paraId="57715A3A" w14:textId="1B085035" w:rsidR="004E1A3C" w:rsidRPr="00D122AA" w:rsidRDefault="004E1A3C" w:rsidP="004A20FB">
      <w:pPr>
        <w:rPr>
          <w:rFonts w:cstheme="minorHAnsi"/>
          <w:b/>
          <w:bCs/>
        </w:rPr>
      </w:pPr>
      <w:r w:rsidRPr="00D122AA">
        <w:rPr>
          <w:rFonts w:cstheme="minorHAnsi"/>
          <w:b/>
          <w:bCs/>
        </w:rPr>
        <w:t>Our 2024-2027 Strategy</w:t>
      </w:r>
    </w:p>
    <w:p w14:paraId="5155E38E" w14:textId="77777777" w:rsidR="00D2130A" w:rsidRPr="00D122AA" w:rsidRDefault="00D2130A" w:rsidP="004A20FB">
      <w:pPr>
        <w:rPr>
          <w:rFonts w:cstheme="minorHAnsi"/>
        </w:rPr>
      </w:pPr>
    </w:p>
    <w:p w14:paraId="329F454D" w14:textId="60994CA7" w:rsidR="004E1A3C" w:rsidRPr="004E1A3C" w:rsidRDefault="00D2130A" w:rsidP="004A20FB">
      <w:pPr>
        <w:rPr>
          <w:rFonts w:cstheme="minorHAnsi"/>
        </w:rPr>
      </w:pPr>
      <w:r>
        <w:rPr>
          <w:rFonts w:cstheme="minorHAnsi"/>
        </w:rPr>
        <w:t>PDCN</w:t>
      </w:r>
      <w:r w:rsidR="004E1A3C" w:rsidRPr="004E1A3C">
        <w:rPr>
          <w:rFonts w:cstheme="minorHAnsi"/>
        </w:rPr>
        <w:t xml:space="preserve"> believe</w:t>
      </w:r>
      <w:r>
        <w:rPr>
          <w:rFonts w:cstheme="minorHAnsi"/>
        </w:rPr>
        <w:t>s</w:t>
      </w:r>
      <w:r w:rsidR="004E1A3C" w:rsidRPr="004E1A3C">
        <w:rPr>
          <w:rFonts w:cstheme="minorHAnsi"/>
        </w:rPr>
        <w:t xml:space="preserve"> reform is most powerful when it is driven by lived experience. People living with physical disabilities are experts in the opportunities and barriers they face. By placing this expertise at the centre of our work, we are not only removing barriers to participation, but also creating value for the disability community, government, business, and wider Australian society.</w:t>
      </w:r>
    </w:p>
    <w:p w14:paraId="086C080E" w14:textId="77777777" w:rsidR="004E1A3C" w:rsidRPr="004E1A3C" w:rsidRDefault="004E1A3C" w:rsidP="004A20FB">
      <w:pPr>
        <w:rPr>
          <w:rFonts w:cstheme="minorHAnsi"/>
        </w:rPr>
      </w:pPr>
    </w:p>
    <w:p w14:paraId="233279D5" w14:textId="3A1F0558" w:rsidR="004E1A3C" w:rsidRPr="004E1A3C" w:rsidRDefault="002840CB" w:rsidP="004A20FB">
      <w:pPr>
        <w:rPr>
          <w:rFonts w:cstheme="minorHAnsi"/>
          <w:b/>
          <w:bCs/>
        </w:rPr>
      </w:pPr>
      <w:r>
        <w:rPr>
          <w:rFonts w:cstheme="minorHAnsi"/>
          <w:b/>
          <w:bCs/>
        </w:rPr>
        <w:t>Community-led Advocacy</w:t>
      </w:r>
    </w:p>
    <w:p w14:paraId="7ABDF060" w14:textId="77777777" w:rsidR="004E1A3C" w:rsidRPr="004E1A3C" w:rsidRDefault="004E1A3C" w:rsidP="004A20FB">
      <w:pPr>
        <w:rPr>
          <w:rFonts w:cstheme="minorHAnsi"/>
          <w:b/>
          <w:bCs/>
        </w:rPr>
      </w:pPr>
    </w:p>
    <w:p w14:paraId="6278B891" w14:textId="77777777" w:rsidR="004E1A3C" w:rsidRPr="004E1A3C" w:rsidRDefault="004E1A3C" w:rsidP="004A20FB">
      <w:pPr>
        <w:rPr>
          <w:rFonts w:cstheme="minorHAnsi"/>
        </w:rPr>
      </w:pPr>
      <w:r w:rsidRPr="004E1A3C">
        <w:rPr>
          <w:rFonts w:cstheme="minorHAnsi"/>
        </w:rPr>
        <w:t xml:space="preserve">To ensure our new strategy reflects the real needs of our community, PDCN undertook a comprehensive consultation process. </w:t>
      </w:r>
      <w:r w:rsidRPr="00891FA1">
        <w:rPr>
          <w:rFonts w:cstheme="minorHAnsi"/>
        </w:rPr>
        <w:t>More than 300 members of the physical disability community contributed through surveys and focus groups.</w:t>
      </w:r>
    </w:p>
    <w:p w14:paraId="6AF9E546" w14:textId="77777777" w:rsidR="004E1A3C" w:rsidRPr="004E1A3C" w:rsidRDefault="004E1A3C" w:rsidP="004A20FB">
      <w:pPr>
        <w:rPr>
          <w:rFonts w:cstheme="minorHAnsi"/>
        </w:rPr>
      </w:pPr>
    </w:p>
    <w:p w14:paraId="4C4D8ADC" w14:textId="52683FD1" w:rsidR="004E1A3C" w:rsidRPr="004E1A3C" w:rsidRDefault="004E1A3C" w:rsidP="004A20FB">
      <w:pPr>
        <w:rPr>
          <w:rFonts w:cstheme="minorHAnsi"/>
        </w:rPr>
      </w:pPr>
      <w:r w:rsidRPr="004E1A3C">
        <w:rPr>
          <w:rFonts w:cstheme="minorHAnsi"/>
        </w:rPr>
        <w:t xml:space="preserve">Participants identified six key </w:t>
      </w:r>
      <w:r w:rsidR="006A7818">
        <w:rPr>
          <w:rFonts w:cstheme="minorHAnsi"/>
        </w:rPr>
        <w:t xml:space="preserve">advocacy </w:t>
      </w:r>
      <w:r w:rsidRPr="004E1A3C">
        <w:rPr>
          <w:rFonts w:cstheme="minorHAnsi"/>
        </w:rPr>
        <w:t xml:space="preserve">priority areas for reform, </w:t>
      </w:r>
      <w:r w:rsidR="006A7818">
        <w:rPr>
          <w:rFonts w:cstheme="minorHAnsi"/>
        </w:rPr>
        <w:t>as depicted</w:t>
      </w:r>
      <w:r w:rsidRPr="004E1A3C">
        <w:rPr>
          <w:rFonts w:cstheme="minorHAnsi"/>
        </w:rPr>
        <w:t xml:space="preserve"> in the bar graph below:</w:t>
      </w:r>
    </w:p>
    <w:p w14:paraId="55D5013F" w14:textId="77777777" w:rsidR="004E1A3C" w:rsidRPr="004E1A3C" w:rsidRDefault="004E1A3C" w:rsidP="004A20FB">
      <w:pPr>
        <w:rPr>
          <w:rFonts w:cstheme="minorHAnsi"/>
        </w:rPr>
      </w:pPr>
      <w:r w:rsidRPr="004E1A3C">
        <w:rPr>
          <w:rFonts w:cstheme="minorHAnsi"/>
          <w:noProof/>
        </w:rPr>
        <w:lastRenderedPageBreak/>
        <w:drawing>
          <wp:inline distT="0" distB="0" distL="0" distR="0" wp14:anchorId="6B88388D" wp14:editId="63EE6C3C">
            <wp:extent cx="5731510" cy="3498850"/>
            <wp:effectExtent l="0" t="0" r="2540" b="6350"/>
            <wp:docPr id="243632948" name="Picture 5" descr="A bar graph representing the six priority areas: accessible communities, housing, NDIS, employment, transport, heal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ar graph representing the six priority areas: accessible communities, housing, NDIS, employment, transport, health.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498850"/>
                    </a:xfrm>
                    <a:prstGeom prst="rect">
                      <a:avLst/>
                    </a:prstGeom>
                    <a:noFill/>
                    <a:ln>
                      <a:noFill/>
                    </a:ln>
                  </pic:spPr>
                </pic:pic>
              </a:graphicData>
            </a:graphic>
          </wp:inline>
        </w:drawing>
      </w:r>
    </w:p>
    <w:p w14:paraId="679DBA3B" w14:textId="77777777" w:rsidR="004E1A3C" w:rsidRPr="004E1A3C" w:rsidRDefault="004E1A3C" w:rsidP="004A20FB">
      <w:pPr>
        <w:numPr>
          <w:ilvl w:val="0"/>
          <w:numId w:val="3"/>
        </w:numPr>
        <w:spacing w:after="160"/>
        <w:rPr>
          <w:rFonts w:cstheme="minorHAnsi"/>
        </w:rPr>
      </w:pPr>
      <w:r w:rsidRPr="004E1A3C">
        <w:rPr>
          <w:rFonts w:cstheme="minorHAnsi"/>
          <w:b/>
          <w:bCs/>
        </w:rPr>
        <w:t>Accessible communities</w:t>
      </w:r>
      <w:r w:rsidRPr="004E1A3C">
        <w:rPr>
          <w:rFonts w:cstheme="minorHAnsi"/>
        </w:rPr>
        <w:t xml:space="preserve"> – inclusively designed environments, products and services.</w:t>
      </w:r>
    </w:p>
    <w:p w14:paraId="28FE5C4D" w14:textId="77777777" w:rsidR="004E1A3C" w:rsidRPr="004E1A3C" w:rsidRDefault="004E1A3C" w:rsidP="004A20FB">
      <w:pPr>
        <w:numPr>
          <w:ilvl w:val="0"/>
          <w:numId w:val="3"/>
        </w:numPr>
        <w:spacing w:after="160"/>
        <w:rPr>
          <w:rFonts w:cstheme="minorHAnsi"/>
        </w:rPr>
      </w:pPr>
      <w:r w:rsidRPr="004E1A3C">
        <w:rPr>
          <w:rFonts w:cstheme="minorHAnsi"/>
          <w:b/>
          <w:bCs/>
        </w:rPr>
        <w:t>Housing</w:t>
      </w:r>
      <w:r w:rsidRPr="004E1A3C">
        <w:rPr>
          <w:rFonts w:cstheme="minorHAnsi"/>
        </w:rPr>
        <w:t xml:space="preserve"> – increased availability of accessible housing and accommodation.</w:t>
      </w:r>
    </w:p>
    <w:p w14:paraId="4127BAE8" w14:textId="77777777" w:rsidR="004E1A3C" w:rsidRPr="004E1A3C" w:rsidRDefault="004E1A3C" w:rsidP="004A20FB">
      <w:pPr>
        <w:numPr>
          <w:ilvl w:val="0"/>
          <w:numId w:val="3"/>
        </w:numPr>
        <w:spacing w:after="160"/>
        <w:rPr>
          <w:rFonts w:cstheme="minorHAnsi"/>
        </w:rPr>
      </w:pPr>
      <w:r w:rsidRPr="004E1A3C">
        <w:rPr>
          <w:rFonts w:cstheme="minorHAnsi"/>
          <w:b/>
          <w:bCs/>
        </w:rPr>
        <w:t>Physical Disability Supports: NDIS and Foundational Supports</w:t>
      </w:r>
      <w:r w:rsidRPr="004E1A3C">
        <w:rPr>
          <w:rFonts w:cstheme="minorHAnsi"/>
        </w:rPr>
        <w:t xml:space="preserve"> – a stronger disability supports system that meets the needs of people with physical disabilities in NSW</w:t>
      </w:r>
    </w:p>
    <w:p w14:paraId="2C3A3451" w14:textId="77777777" w:rsidR="004E1A3C" w:rsidRPr="004E1A3C" w:rsidRDefault="004E1A3C" w:rsidP="004A20FB">
      <w:pPr>
        <w:numPr>
          <w:ilvl w:val="0"/>
          <w:numId w:val="3"/>
        </w:numPr>
        <w:spacing w:after="160"/>
        <w:rPr>
          <w:rFonts w:cstheme="minorHAnsi"/>
        </w:rPr>
      </w:pPr>
      <w:r w:rsidRPr="004E1A3C">
        <w:rPr>
          <w:rFonts w:cstheme="minorHAnsi"/>
          <w:b/>
          <w:bCs/>
        </w:rPr>
        <w:t>Employment and training</w:t>
      </w:r>
      <w:r w:rsidRPr="004E1A3C">
        <w:rPr>
          <w:rFonts w:cstheme="minorHAnsi"/>
        </w:rPr>
        <w:t xml:space="preserve"> – fair access to meaningful work opportunities.</w:t>
      </w:r>
    </w:p>
    <w:p w14:paraId="4FF5DFB1" w14:textId="77777777" w:rsidR="004E1A3C" w:rsidRPr="004E1A3C" w:rsidRDefault="004E1A3C" w:rsidP="004A20FB">
      <w:pPr>
        <w:numPr>
          <w:ilvl w:val="0"/>
          <w:numId w:val="3"/>
        </w:numPr>
        <w:spacing w:after="160"/>
        <w:rPr>
          <w:rFonts w:cstheme="minorHAnsi"/>
        </w:rPr>
      </w:pPr>
      <w:r w:rsidRPr="004E1A3C">
        <w:rPr>
          <w:rFonts w:cstheme="minorHAnsi"/>
          <w:b/>
          <w:bCs/>
        </w:rPr>
        <w:t>Transport and mobility</w:t>
      </w:r>
      <w:r w:rsidRPr="004E1A3C">
        <w:rPr>
          <w:rFonts w:cstheme="minorHAnsi"/>
        </w:rPr>
        <w:t xml:space="preserve"> – reliable, inclusive, and accessible public transport.</w:t>
      </w:r>
    </w:p>
    <w:p w14:paraId="26936218" w14:textId="77777777" w:rsidR="004E1A3C" w:rsidRPr="004E1A3C" w:rsidRDefault="004E1A3C" w:rsidP="004A20FB">
      <w:pPr>
        <w:numPr>
          <w:ilvl w:val="0"/>
          <w:numId w:val="3"/>
        </w:numPr>
        <w:spacing w:after="160"/>
        <w:rPr>
          <w:rFonts w:cstheme="minorHAnsi"/>
        </w:rPr>
      </w:pPr>
      <w:r w:rsidRPr="004E1A3C">
        <w:rPr>
          <w:rFonts w:cstheme="minorHAnsi"/>
          <w:b/>
          <w:bCs/>
        </w:rPr>
        <w:t>Health and wellbeing</w:t>
      </w:r>
      <w:r w:rsidRPr="004E1A3C">
        <w:rPr>
          <w:rFonts w:cstheme="minorHAnsi"/>
        </w:rPr>
        <w:t xml:space="preserve"> – equitable access to health services across NSW.</w:t>
      </w:r>
    </w:p>
    <w:p w14:paraId="7F26EF8F" w14:textId="77777777" w:rsidR="004E1A3C" w:rsidRPr="004E1A3C" w:rsidRDefault="004E1A3C" w:rsidP="004A20FB">
      <w:pPr>
        <w:pStyle w:val="PolicyBody"/>
        <w:jc w:val="left"/>
        <w:rPr>
          <w:rFonts w:asciiTheme="minorHAnsi" w:hAnsiTheme="minorHAnsi" w:cstheme="minorHAnsi"/>
          <w:color w:val="000000" w:themeColor="text1"/>
          <w:sz w:val="24"/>
          <w:szCs w:val="24"/>
        </w:rPr>
      </w:pPr>
    </w:p>
    <w:p w14:paraId="1DF1A197" w14:textId="020CE9F2" w:rsidR="004E1A3C" w:rsidRDefault="004E1A3C" w:rsidP="004A20FB">
      <w:pPr>
        <w:pStyle w:val="PolicyBody"/>
        <w:jc w:val="left"/>
        <w:rPr>
          <w:rFonts w:asciiTheme="minorHAnsi" w:hAnsiTheme="minorHAnsi" w:cstheme="minorHAnsi"/>
          <w:color w:val="000000" w:themeColor="text1"/>
          <w:sz w:val="24"/>
          <w:szCs w:val="24"/>
        </w:rPr>
      </w:pPr>
      <w:r w:rsidRPr="004E1A3C">
        <w:rPr>
          <w:rFonts w:asciiTheme="minorHAnsi" w:hAnsiTheme="minorHAnsi" w:cstheme="minorHAnsi"/>
          <w:color w:val="000000" w:themeColor="text1"/>
          <w:sz w:val="24"/>
          <w:szCs w:val="24"/>
        </w:rPr>
        <w:t xml:space="preserve">PDCN also convenes the NSW Disability Advocacy Network (NDAN), which is a network of 23 disability advocacy organisations across NSW.  As a collective we advocate for people with physical disability, intellectual disability, psychosocial disability, people who are neurodiverse, </w:t>
      </w:r>
      <w:r w:rsidR="00A45135">
        <w:rPr>
          <w:rFonts w:asciiTheme="minorHAnsi" w:hAnsiTheme="minorHAnsi" w:cstheme="minorHAnsi"/>
          <w:color w:val="000000" w:themeColor="text1"/>
          <w:sz w:val="24"/>
          <w:szCs w:val="24"/>
        </w:rPr>
        <w:t xml:space="preserve">have </w:t>
      </w:r>
      <w:r w:rsidRPr="004E1A3C">
        <w:rPr>
          <w:rFonts w:asciiTheme="minorHAnsi" w:hAnsiTheme="minorHAnsi" w:cstheme="minorHAnsi"/>
          <w:color w:val="000000" w:themeColor="text1"/>
          <w:sz w:val="24"/>
          <w:szCs w:val="24"/>
        </w:rPr>
        <w:t>sensory disabilities</w:t>
      </w:r>
      <w:r w:rsidR="00D122AA">
        <w:rPr>
          <w:rFonts w:asciiTheme="minorHAnsi" w:hAnsiTheme="minorHAnsi" w:cstheme="minorHAnsi"/>
          <w:color w:val="000000" w:themeColor="text1"/>
          <w:sz w:val="24"/>
          <w:szCs w:val="24"/>
        </w:rPr>
        <w:t>,</w:t>
      </w:r>
      <w:r w:rsidRPr="004E1A3C">
        <w:rPr>
          <w:rFonts w:asciiTheme="minorHAnsi" w:hAnsiTheme="minorHAnsi" w:cstheme="minorHAnsi"/>
          <w:color w:val="000000" w:themeColor="text1"/>
          <w:sz w:val="24"/>
          <w:szCs w:val="24"/>
        </w:rPr>
        <w:t xml:space="preserve"> and </w:t>
      </w:r>
      <w:r w:rsidR="00A45135">
        <w:rPr>
          <w:rFonts w:asciiTheme="minorHAnsi" w:hAnsiTheme="minorHAnsi" w:cstheme="minorHAnsi"/>
          <w:color w:val="000000" w:themeColor="text1"/>
          <w:sz w:val="24"/>
          <w:szCs w:val="24"/>
        </w:rPr>
        <w:t>disability intersectionality across</w:t>
      </w:r>
      <w:r w:rsidR="00D122AA">
        <w:rPr>
          <w:rFonts w:asciiTheme="minorHAnsi" w:hAnsiTheme="minorHAnsi" w:cstheme="minorHAnsi"/>
          <w:color w:val="000000" w:themeColor="text1"/>
          <w:sz w:val="24"/>
          <w:szCs w:val="24"/>
        </w:rPr>
        <w:t xml:space="preserve"> First Nations, </w:t>
      </w:r>
      <w:r w:rsidR="00A45135">
        <w:rPr>
          <w:rFonts w:asciiTheme="minorHAnsi" w:hAnsiTheme="minorHAnsi" w:cstheme="minorHAnsi"/>
          <w:color w:val="000000" w:themeColor="text1"/>
          <w:sz w:val="24"/>
          <w:szCs w:val="24"/>
        </w:rPr>
        <w:t>LGBTQIA+ and culturally and linguistically diverse communities</w:t>
      </w:r>
      <w:r w:rsidRPr="004E1A3C">
        <w:rPr>
          <w:rFonts w:asciiTheme="minorHAnsi" w:hAnsiTheme="minorHAnsi" w:cstheme="minorHAnsi"/>
          <w:color w:val="000000" w:themeColor="text1"/>
          <w:sz w:val="24"/>
          <w:szCs w:val="24"/>
        </w:rPr>
        <w:t xml:space="preserve">. NDAN is funded by the NSW Department of Communities and Justice. Collectively we deliver systemic, representative and individual disability advocacy services across the state and represent people with disabilities in NSW at the </w:t>
      </w:r>
      <w:r w:rsidR="00C2620F">
        <w:rPr>
          <w:rFonts w:asciiTheme="minorHAnsi" w:hAnsiTheme="minorHAnsi" w:cstheme="minorHAnsi"/>
          <w:color w:val="000000" w:themeColor="text1"/>
          <w:sz w:val="24"/>
          <w:szCs w:val="24"/>
        </w:rPr>
        <w:t>n</w:t>
      </w:r>
      <w:r w:rsidRPr="004E1A3C">
        <w:rPr>
          <w:rFonts w:asciiTheme="minorHAnsi" w:hAnsiTheme="minorHAnsi" w:cstheme="minorHAnsi"/>
          <w:color w:val="000000" w:themeColor="text1"/>
          <w:sz w:val="24"/>
          <w:szCs w:val="24"/>
        </w:rPr>
        <w:t xml:space="preserve">ational level. </w:t>
      </w:r>
    </w:p>
    <w:p w14:paraId="3D569A90" w14:textId="77777777" w:rsidR="004A20FB" w:rsidRPr="004E1A3C" w:rsidRDefault="004A20FB" w:rsidP="004A20FB">
      <w:pPr>
        <w:pStyle w:val="PolicyBody"/>
        <w:jc w:val="left"/>
        <w:rPr>
          <w:rFonts w:asciiTheme="minorHAnsi" w:hAnsiTheme="minorHAnsi" w:cstheme="minorHAnsi"/>
          <w:color w:val="000000" w:themeColor="text1"/>
          <w:sz w:val="24"/>
          <w:szCs w:val="24"/>
        </w:rPr>
      </w:pPr>
    </w:p>
    <w:p w14:paraId="59D0D035" w14:textId="0204494B" w:rsidR="004E1A3C" w:rsidRDefault="004E1A3C" w:rsidP="004A20FB">
      <w:pPr>
        <w:pStyle w:val="Heading3"/>
        <w:numPr>
          <w:ilvl w:val="0"/>
          <w:numId w:val="4"/>
        </w:numPr>
        <w:rPr>
          <w:b/>
          <w:bCs/>
          <w:sz w:val="28"/>
          <w:szCs w:val="28"/>
          <w:lang w:val="en-US"/>
        </w:rPr>
      </w:pPr>
      <w:bookmarkStart w:id="1" w:name="_Toc241771558"/>
      <w:r w:rsidRPr="00543A1C">
        <w:rPr>
          <w:b/>
          <w:bCs/>
          <w:sz w:val="28"/>
          <w:szCs w:val="28"/>
          <w:lang w:val="en-US"/>
        </w:rPr>
        <w:lastRenderedPageBreak/>
        <w:t>Introduction</w:t>
      </w:r>
      <w:bookmarkEnd w:id="1"/>
    </w:p>
    <w:p w14:paraId="3077EEF6" w14:textId="77777777" w:rsidR="00543A1C" w:rsidRPr="00543A1C" w:rsidRDefault="00543A1C" w:rsidP="004A20FB">
      <w:pPr>
        <w:rPr>
          <w:lang w:val="en-US"/>
        </w:rPr>
      </w:pPr>
    </w:p>
    <w:p w14:paraId="3AD05D7E" w14:textId="1B55C031" w:rsidR="004E1A3C" w:rsidRPr="004E1A3C" w:rsidRDefault="004E1A3C" w:rsidP="004A20FB">
      <w:pPr>
        <w:rPr>
          <w:rFonts w:cstheme="minorHAnsi"/>
          <w:color w:val="000000" w:themeColor="text1"/>
        </w:rPr>
      </w:pPr>
      <w:r w:rsidRPr="004E1A3C">
        <w:rPr>
          <w:rFonts w:cstheme="minorHAnsi"/>
          <w:color w:val="000000" w:themeColor="text1"/>
        </w:rPr>
        <w:t>The NDIS has transformed the lives of people with physical disabilities in Australia. Prior to the introduction of the scheme</w:t>
      </w:r>
      <w:r w:rsidR="00C2620F">
        <w:rPr>
          <w:rFonts w:cstheme="minorHAnsi"/>
          <w:color w:val="000000" w:themeColor="text1"/>
        </w:rPr>
        <w:t>,</w:t>
      </w:r>
      <w:r w:rsidRPr="004E1A3C">
        <w:rPr>
          <w:rFonts w:cstheme="minorHAnsi"/>
          <w:color w:val="000000" w:themeColor="text1"/>
        </w:rPr>
        <w:t xml:space="preserve"> many members of our community felt like they had little control over their lives or ability to live independently. As a result of the individualised funding for supports from the scheme, many people with severe physical disabilities have much more choice and control </w:t>
      </w:r>
      <w:r w:rsidR="00C2620F">
        <w:rPr>
          <w:rFonts w:cstheme="minorHAnsi"/>
          <w:color w:val="000000" w:themeColor="text1"/>
        </w:rPr>
        <w:t>over</w:t>
      </w:r>
      <w:r w:rsidRPr="004E1A3C">
        <w:rPr>
          <w:rFonts w:cstheme="minorHAnsi"/>
          <w:color w:val="000000" w:themeColor="text1"/>
        </w:rPr>
        <w:t xml:space="preserve"> their lives, are able to participate in the community and employment, and have the power to decide who provides the supports they need.</w:t>
      </w:r>
    </w:p>
    <w:p w14:paraId="2FDFD4BC" w14:textId="77777777" w:rsidR="004E1A3C" w:rsidRPr="004E1A3C" w:rsidRDefault="004E1A3C" w:rsidP="004A20FB">
      <w:pPr>
        <w:rPr>
          <w:rFonts w:cstheme="minorHAnsi"/>
          <w:color w:val="000000" w:themeColor="text1"/>
        </w:rPr>
      </w:pPr>
    </w:p>
    <w:p w14:paraId="669F7540" w14:textId="12489C8B" w:rsidR="004E1A3C" w:rsidRPr="004E1A3C" w:rsidRDefault="004E1A3C" w:rsidP="004A20FB">
      <w:pPr>
        <w:jc w:val="center"/>
        <w:rPr>
          <w:rFonts w:cstheme="minorHAnsi"/>
          <w:i/>
          <w:iCs/>
          <w:color w:val="000000" w:themeColor="text1"/>
        </w:rPr>
      </w:pPr>
      <w:r w:rsidRPr="004E1A3C">
        <w:rPr>
          <w:rFonts w:cstheme="minorHAnsi"/>
          <w:i/>
          <w:iCs/>
          <w:color w:val="000000" w:themeColor="text1"/>
        </w:rPr>
        <w:t>“The NDIS has significantly enhanced my independence, participation, and quality of life. When functioning effectively, it provides people with disability the support and confidence to lead ordinary lives, work, contribute, and stay engaged with their communities. However, understanding the Scheme can often be complicated and draining”</w:t>
      </w:r>
      <w:r w:rsidR="00A45135">
        <w:rPr>
          <w:rFonts w:cstheme="minorHAnsi"/>
          <w:i/>
          <w:iCs/>
          <w:color w:val="000000" w:themeColor="text1"/>
        </w:rPr>
        <w:t>.</w:t>
      </w:r>
    </w:p>
    <w:p w14:paraId="0E620739" w14:textId="77777777" w:rsidR="004E1A3C" w:rsidRDefault="004E1A3C" w:rsidP="004A20FB">
      <w:pPr>
        <w:jc w:val="center"/>
        <w:rPr>
          <w:rFonts w:cstheme="minorHAnsi"/>
          <w:b/>
          <w:bCs/>
          <w:color w:val="000000" w:themeColor="text1"/>
        </w:rPr>
      </w:pPr>
      <w:r w:rsidRPr="004E1A3C">
        <w:rPr>
          <w:rFonts w:cstheme="minorHAnsi"/>
          <w:b/>
          <w:bCs/>
          <w:color w:val="000000" w:themeColor="text1"/>
        </w:rPr>
        <w:t xml:space="preserve">PDCN member who has a neurological disability and is also a </w:t>
      </w:r>
      <w:proofErr w:type="spellStart"/>
      <w:r w:rsidRPr="004E1A3C">
        <w:rPr>
          <w:rFonts w:cstheme="minorHAnsi"/>
          <w:b/>
          <w:bCs/>
          <w:color w:val="000000" w:themeColor="text1"/>
        </w:rPr>
        <w:t>carer</w:t>
      </w:r>
      <w:proofErr w:type="spellEnd"/>
      <w:r w:rsidRPr="004E1A3C">
        <w:rPr>
          <w:rFonts w:cstheme="minorHAnsi"/>
          <w:b/>
          <w:bCs/>
          <w:color w:val="000000" w:themeColor="text1"/>
        </w:rPr>
        <w:t xml:space="preserve"> of a person with disability.</w:t>
      </w:r>
    </w:p>
    <w:p w14:paraId="7A35994E" w14:textId="77777777" w:rsidR="00341245" w:rsidRPr="004E1A3C" w:rsidRDefault="00341245" w:rsidP="004A20FB">
      <w:pPr>
        <w:jc w:val="center"/>
        <w:rPr>
          <w:rFonts w:cstheme="minorHAnsi"/>
          <w:b/>
          <w:bCs/>
          <w:color w:val="000000" w:themeColor="text1"/>
        </w:rPr>
      </w:pPr>
    </w:p>
    <w:p w14:paraId="61BBC98E" w14:textId="69F28D65" w:rsidR="004E1A3C" w:rsidRPr="004E1A3C" w:rsidRDefault="004E1A3C" w:rsidP="004A20FB">
      <w:pPr>
        <w:jc w:val="center"/>
        <w:rPr>
          <w:rFonts w:cstheme="minorHAnsi"/>
          <w:i/>
          <w:iCs/>
          <w:color w:val="000000" w:themeColor="text1"/>
        </w:rPr>
      </w:pPr>
      <w:r w:rsidRPr="004E1A3C">
        <w:rPr>
          <w:rFonts w:cstheme="minorHAnsi"/>
          <w:i/>
          <w:iCs/>
          <w:color w:val="000000" w:themeColor="text1"/>
        </w:rPr>
        <w:t>“The NDIS allows me to feel connected to community and supports my self-esteem through employment supports and engaging with individuals and practitioners who provide support and help I need</w:t>
      </w:r>
      <w:r w:rsidR="00A45135">
        <w:rPr>
          <w:rFonts w:cstheme="minorHAnsi"/>
          <w:i/>
          <w:iCs/>
          <w:color w:val="000000" w:themeColor="text1"/>
        </w:rPr>
        <w:t>”.</w:t>
      </w:r>
      <w:r w:rsidRPr="004E1A3C">
        <w:rPr>
          <w:rFonts w:cstheme="minorHAnsi"/>
          <w:i/>
          <w:iCs/>
          <w:color w:val="000000" w:themeColor="text1"/>
        </w:rPr>
        <w:t xml:space="preserve"> </w:t>
      </w:r>
    </w:p>
    <w:p w14:paraId="7C304119" w14:textId="77777777" w:rsidR="004E1A3C" w:rsidRPr="004E1A3C" w:rsidRDefault="004E1A3C" w:rsidP="004A20FB">
      <w:pPr>
        <w:jc w:val="center"/>
        <w:rPr>
          <w:rFonts w:cstheme="minorHAnsi"/>
          <w:b/>
          <w:bCs/>
          <w:color w:val="000000" w:themeColor="text1"/>
        </w:rPr>
      </w:pPr>
      <w:r w:rsidRPr="004E1A3C">
        <w:rPr>
          <w:rFonts w:cstheme="minorHAnsi"/>
          <w:b/>
          <w:bCs/>
          <w:color w:val="000000" w:themeColor="text1"/>
        </w:rPr>
        <w:t>PDCN member with a spinal cord injury who lives in regional NSW</w:t>
      </w:r>
    </w:p>
    <w:p w14:paraId="11D3F5C1" w14:textId="77777777" w:rsidR="004E1A3C" w:rsidRPr="004E1A3C" w:rsidRDefault="004E1A3C" w:rsidP="004A20FB">
      <w:pPr>
        <w:rPr>
          <w:rFonts w:cstheme="minorHAnsi"/>
          <w:color w:val="000000" w:themeColor="text1"/>
        </w:rPr>
      </w:pPr>
    </w:p>
    <w:p w14:paraId="0A3F72AF" w14:textId="790E040C" w:rsidR="004E1A3C" w:rsidRPr="004E1A3C" w:rsidRDefault="004E1A3C" w:rsidP="004A20FB">
      <w:pPr>
        <w:tabs>
          <w:tab w:val="left" w:pos="1395"/>
        </w:tabs>
        <w:rPr>
          <w:rFonts w:cstheme="minorHAnsi"/>
          <w:color w:val="000000" w:themeColor="text1"/>
        </w:rPr>
      </w:pPr>
      <w:r w:rsidRPr="004E1A3C">
        <w:rPr>
          <w:rFonts w:cstheme="minorHAnsi"/>
          <w:color w:val="000000" w:themeColor="text1"/>
        </w:rPr>
        <w:t xml:space="preserve">Despite most people with disabilities in Australia having a physical disability (75.3%), people with physical disabilities are currently underrepresented on the NDIS. According to the NDIS quarter 3 </w:t>
      </w:r>
      <w:r w:rsidR="00AE13B7">
        <w:rPr>
          <w:rFonts w:cstheme="minorHAnsi"/>
          <w:color w:val="000000" w:themeColor="text1"/>
        </w:rPr>
        <w:t>FY2025-26</w:t>
      </w:r>
      <w:r w:rsidRPr="004E1A3C">
        <w:rPr>
          <w:rFonts w:cstheme="minorHAnsi"/>
          <w:color w:val="000000" w:themeColor="text1"/>
        </w:rPr>
        <w:t xml:space="preserve"> data report, only 156,454 (20.2%) of NDIS Participants are people with physical disabilities.</w:t>
      </w:r>
      <w:r w:rsidRPr="004E1A3C">
        <w:rPr>
          <w:rStyle w:val="FootnoteReference"/>
          <w:rFonts w:cstheme="minorHAnsi"/>
          <w:color w:val="000000" w:themeColor="text1"/>
        </w:rPr>
        <w:footnoteReference w:id="3"/>
      </w:r>
      <w:r w:rsidRPr="004E1A3C">
        <w:rPr>
          <w:rFonts w:cstheme="minorHAnsi"/>
          <w:color w:val="000000" w:themeColor="text1"/>
        </w:rPr>
        <w:t xml:space="preserve">  </w:t>
      </w:r>
    </w:p>
    <w:p w14:paraId="10D77257" w14:textId="77777777" w:rsidR="004E1A3C" w:rsidRPr="004E1A3C" w:rsidRDefault="004E1A3C" w:rsidP="004A20FB">
      <w:pPr>
        <w:rPr>
          <w:rFonts w:cstheme="minorHAnsi"/>
          <w:color w:val="000000" w:themeColor="text1"/>
        </w:rPr>
      </w:pPr>
    </w:p>
    <w:p w14:paraId="0D15794B" w14:textId="12B7C2AD" w:rsidR="008A32C7" w:rsidRDefault="004E1A3C" w:rsidP="004A20FB">
      <w:pPr>
        <w:rPr>
          <w:rFonts w:cstheme="minorHAnsi"/>
          <w:color w:val="000000" w:themeColor="text1"/>
        </w:rPr>
      </w:pPr>
      <w:r w:rsidRPr="004E1A3C">
        <w:rPr>
          <w:rFonts w:cstheme="minorHAnsi"/>
          <w:color w:val="000000" w:themeColor="text1"/>
        </w:rPr>
        <w:t xml:space="preserve">Currently people with physical disabilities are underrepresented on the </w:t>
      </w:r>
      <w:r w:rsidR="009657C1">
        <w:rPr>
          <w:rFonts w:cstheme="minorHAnsi"/>
          <w:color w:val="000000" w:themeColor="text1"/>
        </w:rPr>
        <w:t>scheme</w:t>
      </w:r>
      <w:r w:rsidRPr="004E1A3C">
        <w:rPr>
          <w:rFonts w:cstheme="minorHAnsi"/>
          <w:color w:val="000000" w:themeColor="text1"/>
        </w:rPr>
        <w:t xml:space="preserve"> and there are people with severe physical disabilities who are not getting the supports they need. </w:t>
      </w:r>
      <w:r w:rsidR="00A45135">
        <w:rPr>
          <w:rFonts w:cstheme="minorHAnsi"/>
          <w:color w:val="000000" w:themeColor="text1"/>
        </w:rPr>
        <w:t>PDCN has heard cases of people with</w:t>
      </w:r>
      <w:r w:rsidRPr="004E1A3C">
        <w:rPr>
          <w:rFonts w:cstheme="minorHAnsi"/>
          <w:color w:val="000000" w:themeColor="text1"/>
        </w:rPr>
        <w:t xml:space="preserve"> severe physical disabilities who are unable to live safely in their own homes, maintain daily personal care that prevents secondary health complications and pursue choice and control over their daily routine. </w:t>
      </w:r>
    </w:p>
    <w:p w14:paraId="56603931" w14:textId="77777777" w:rsidR="00A45135" w:rsidRDefault="00A45135" w:rsidP="004A20FB">
      <w:pPr>
        <w:rPr>
          <w:rFonts w:cstheme="minorHAnsi"/>
          <w:color w:val="000000" w:themeColor="text1"/>
        </w:rPr>
      </w:pPr>
    </w:p>
    <w:p w14:paraId="1A26B9FC" w14:textId="77777777" w:rsidR="00A45135" w:rsidRPr="004E1A3C" w:rsidRDefault="00A45135" w:rsidP="00A45135">
      <w:pPr>
        <w:rPr>
          <w:rFonts w:cstheme="minorHAnsi"/>
          <w:color w:val="000000" w:themeColor="text1"/>
        </w:rPr>
      </w:pPr>
      <w:r w:rsidRPr="004E1A3C">
        <w:rPr>
          <w:rFonts w:cstheme="minorHAnsi"/>
          <w:color w:val="000000" w:themeColor="text1"/>
        </w:rPr>
        <w:t>While PDCN supports the principle of securing the long-term sustainability of the NDIS, any reforms must remain firmly aligned with the original policy intent of the scheme</w:t>
      </w:r>
      <w:r>
        <w:rPr>
          <w:rFonts w:cstheme="minorHAnsi"/>
          <w:color w:val="000000" w:themeColor="text1"/>
        </w:rPr>
        <w:t xml:space="preserve">, which includes </w:t>
      </w:r>
      <w:r w:rsidRPr="004E1A3C">
        <w:rPr>
          <w:rFonts w:cstheme="minorHAnsi"/>
          <w:color w:val="000000" w:themeColor="text1"/>
        </w:rPr>
        <w:t>meet</w:t>
      </w:r>
      <w:r>
        <w:rPr>
          <w:rFonts w:cstheme="minorHAnsi"/>
          <w:color w:val="000000" w:themeColor="text1"/>
        </w:rPr>
        <w:t>ing</w:t>
      </w:r>
      <w:r w:rsidRPr="004E1A3C">
        <w:rPr>
          <w:rFonts w:cstheme="minorHAnsi"/>
          <w:color w:val="000000" w:themeColor="text1"/>
        </w:rPr>
        <w:t xml:space="preserve"> the support needs of people with severe physical disabilities.</w:t>
      </w:r>
    </w:p>
    <w:p w14:paraId="52BC3AC0" w14:textId="77777777" w:rsidR="00A45135" w:rsidRDefault="00A45135" w:rsidP="004A20FB">
      <w:pPr>
        <w:rPr>
          <w:rFonts w:cstheme="minorHAnsi"/>
          <w:color w:val="000000" w:themeColor="text1"/>
        </w:rPr>
      </w:pPr>
    </w:p>
    <w:p w14:paraId="4D4060E3" w14:textId="77777777" w:rsidR="00A45135" w:rsidRPr="004E1A3C" w:rsidRDefault="00A45135" w:rsidP="004A20FB">
      <w:pPr>
        <w:rPr>
          <w:rFonts w:cstheme="minorHAnsi"/>
          <w:color w:val="000000" w:themeColor="text1"/>
        </w:rPr>
      </w:pPr>
    </w:p>
    <w:p w14:paraId="64EB3D63" w14:textId="24200128" w:rsidR="004E1A3C" w:rsidRDefault="004E1A3C" w:rsidP="001C3F49">
      <w:pPr>
        <w:pStyle w:val="Heading3"/>
        <w:numPr>
          <w:ilvl w:val="0"/>
          <w:numId w:val="4"/>
        </w:numPr>
        <w:rPr>
          <w:b/>
          <w:bCs/>
          <w:sz w:val="28"/>
          <w:szCs w:val="28"/>
          <w:lang w:val="en-US"/>
        </w:rPr>
      </w:pPr>
      <w:bookmarkStart w:id="2" w:name="_Toc241771559"/>
      <w:r w:rsidRPr="00543A1C">
        <w:rPr>
          <w:b/>
          <w:bCs/>
          <w:sz w:val="28"/>
          <w:szCs w:val="28"/>
          <w:lang w:val="en-US"/>
        </w:rPr>
        <w:lastRenderedPageBreak/>
        <w:t>Executive Summary</w:t>
      </w:r>
      <w:bookmarkEnd w:id="2"/>
    </w:p>
    <w:p w14:paraId="6F549271" w14:textId="77777777" w:rsidR="00543A1C" w:rsidRPr="00543A1C" w:rsidRDefault="00543A1C" w:rsidP="004A20FB">
      <w:pPr>
        <w:rPr>
          <w:lang w:val="en-US"/>
        </w:rPr>
      </w:pPr>
    </w:p>
    <w:p w14:paraId="6710B83D" w14:textId="51B65DCB" w:rsidR="000866F4" w:rsidRDefault="004E1A3C" w:rsidP="004A20FB">
      <w:pPr>
        <w:rPr>
          <w:rFonts w:cstheme="minorHAnsi"/>
          <w:color w:val="000000" w:themeColor="text1"/>
        </w:rPr>
      </w:pPr>
      <w:r w:rsidRPr="004E1A3C">
        <w:rPr>
          <w:rFonts w:cstheme="minorHAnsi"/>
          <w:color w:val="000000" w:themeColor="text1"/>
        </w:rPr>
        <w:t xml:space="preserve">The NDIS is </w:t>
      </w:r>
      <w:r w:rsidR="00D927E1">
        <w:rPr>
          <w:rFonts w:cstheme="minorHAnsi"/>
          <w:color w:val="000000" w:themeColor="text1"/>
        </w:rPr>
        <w:t xml:space="preserve">an </w:t>
      </w:r>
      <w:r w:rsidR="007F2AD7">
        <w:rPr>
          <w:rFonts w:cstheme="minorHAnsi"/>
          <w:color w:val="000000" w:themeColor="text1"/>
        </w:rPr>
        <w:t>internationally recognised</w:t>
      </w:r>
      <w:r w:rsidRPr="004E1A3C">
        <w:rPr>
          <w:rFonts w:cstheme="minorHAnsi"/>
          <w:color w:val="000000" w:themeColor="text1"/>
        </w:rPr>
        <w:t xml:space="preserve"> scheme which has had a transformative positive impact on the lives of people with physical disabilities in NSW.</w:t>
      </w:r>
      <w:r w:rsidR="00D927E1">
        <w:rPr>
          <w:rFonts w:cstheme="minorHAnsi"/>
          <w:color w:val="000000" w:themeColor="text1"/>
        </w:rPr>
        <w:t xml:space="preserve"> </w:t>
      </w:r>
      <w:r w:rsidR="000866F4">
        <w:rPr>
          <w:rFonts w:cstheme="minorHAnsi"/>
          <w:color w:val="000000" w:themeColor="text1"/>
        </w:rPr>
        <w:t>However, o</w:t>
      </w:r>
      <w:r w:rsidR="00D927E1">
        <w:rPr>
          <w:rFonts w:cstheme="minorHAnsi"/>
          <w:color w:val="000000" w:themeColor="text1"/>
        </w:rPr>
        <w:t xml:space="preserve">ngoing reform must return the Scheme to its original intent of supporting those for whom it was intended, including people with severe physical disabilities. </w:t>
      </w:r>
    </w:p>
    <w:p w14:paraId="442EF338" w14:textId="77777777" w:rsidR="000866F4" w:rsidRDefault="000866F4" w:rsidP="004A20FB">
      <w:pPr>
        <w:rPr>
          <w:rFonts w:cstheme="minorHAnsi"/>
          <w:color w:val="000000" w:themeColor="text1"/>
        </w:rPr>
      </w:pPr>
    </w:p>
    <w:p w14:paraId="5AC330B1" w14:textId="0778E67D" w:rsidR="004E1A3C" w:rsidRPr="004E1A3C" w:rsidRDefault="004E1A3C" w:rsidP="004A20FB">
      <w:pPr>
        <w:rPr>
          <w:rFonts w:cstheme="minorHAnsi"/>
          <w:color w:val="000000" w:themeColor="text1"/>
        </w:rPr>
      </w:pPr>
      <w:r w:rsidRPr="004E1A3C">
        <w:rPr>
          <w:rFonts w:cstheme="minorHAnsi"/>
          <w:color w:val="000000" w:themeColor="text1"/>
        </w:rPr>
        <w:t>Drawing on PDCN member surveys, community consultations and case studies, we have identified barriers relating to the accessibility and transparency of the application process. We have also identified emerging concerns about the accuracy of assessing functional capacity as a new measure for NDIS access</w:t>
      </w:r>
      <w:r w:rsidR="0048381F">
        <w:rPr>
          <w:rFonts w:cstheme="minorHAnsi"/>
          <w:color w:val="000000" w:themeColor="text1"/>
        </w:rPr>
        <w:t xml:space="preserve"> and </w:t>
      </w:r>
      <w:r w:rsidRPr="004E1A3C">
        <w:rPr>
          <w:rFonts w:cstheme="minorHAnsi"/>
          <w:color w:val="000000" w:themeColor="text1"/>
        </w:rPr>
        <w:t>concerns about how to determine permanence of disability</w:t>
      </w:r>
      <w:r w:rsidR="00BB14FF">
        <w:rPr>
          <w:rFonts w:cstheme="minorHAnsi"/>
          <w:color w:val="000000" w:themeColor="text1"/>
        </w:rPr>
        <w:t xml:space="preserve"> for people with under researched conditions</w:t>
      </w:r>
      <w:r w:rsidRPr="004E1A3C">
        <w:rPr>
          <w:rFonts w:cstheme="minorHAnsi"/>
          <w:color w:val="000000" w:themeColor="text1"/>
        </w:rPr>
        <w:t>.</w:t>
      </w:r>
    </w:p>
    <w:p w14:paraId="365ED10F" w14:textId="77777777" w:rsidR="004E1A3C" w:rsidRPr="004E1A3C" w:rsidRDefault="004E1A3C" w:rsidP="004A20FB">
      <w:pPr>
        <w:rPr>
          <w:rFonts w:cstheme="minorHAnsi"/>
          <w:color w:val="000000" w:themeColor="text1"/>
        </w:rPr>
      </w:pPr>
    </w:p>
    <w:p w14:paraId="45FE1C2C" w14:textId="1D6E2739" w:rsidR="004E1A3C" w:rsidRPr="004E1A3C" w:rsidRDefault="008A32C7" w:rsidP="004A20FB">
      <w:pPr>
        <w:rPr>
          <w:rFonts w:cstheme="minorHAnsi"/>
          <w:color w:val="000000" w:themeColor="text1"/>
        </w:rPr>
      </w:pPr>
      <w:r>
        <w:rPr>
          <w:rFonts w:cstheme="minorHAnsi"/>
          <w:color w:val="000000" w:themeColor="text1"/>
        </w:rPr>
        <w:t>People with physical disabilities in NSW told us that the NDIS access p</w:t>
      </w:r>
      <w:r w:rsidR="004E1A3C" w:rsidRPr="004E1A3C">
        <w:rPr>
          <w:rFonts w:cstheme="minorHAnsi"/>
          <w:color w:val="000000" w:themeColor="text1"/>
        </w:rPr>
        <w:t>rocess is stressful</w:t>
      </w:r>
      <w:r w:rsidR="005E3CAB">
        <w:rPr>
          <w:rFonts w:cstheme="minorHAnsi"/>
          <w:color w:val="000000" w:themeColor="text1"/>
        </w:rPr>
        <w:t xml:space="preserve"> and </w:t>
      </w:r>
      <w:r>
        <w:rPr>
          <w:rFonts w:cstheme="minorHAnsi"/>
          <w:color w:val="000000" w:themeColor="text1"/>
        </w:rPr>
        <w:t xml:space="preserve">it is </w:t>
      </w:r>
      <w:r w:rsidR="004E1A3C" w:rsidRPr="004E1A3C">
        <w:rPr>
          <w:rFonts w:cstheme="minorHAnsi"/>
          <w:color w:val="000000" w:themeColor="text1"/>
        </w:rPr>
        <w:t>not clear what evidence is required</w:t>
      </w:r>
      <w:r>
        <w:rPr>
          <w:rFonts w:cstheme="minorHAnsi"/>
          <w:color w:val="000000" w:themeColor="text1"/>
        </w:rPr>
        <w:t xml:space="preserve"> for them to prove </w:t>
      </w:r>
      <w:r w:rsidR="00851513">
        <w:rPr>
          <w:rFonts w:cstheme="minorHAnsi"/>
          <w:color w:val="000000" w:themeColor="text1"/>
        </w:rPr>
        <w:t>the significance or permanence of their disability</w:t>
      </w:r>
      <w:r w:rsidR="005C614E">
        <w:rPr>
          <w:rFonts w:cstheme="minorHAnsi"/>
          <w:color w:val="000000" w:themeColor="text1"/>
        </w:rPr>
        <w:t xml:space="preserve">. </w:t>
      </w:r>
      <w:r w:rsidR="005E3CAB">
        <w:rPr>
          <w:rFonts w:cstheme="minorHAnsi"/>
          <w:color w:val="000000" w:themeColor="text1"/>
        </w:rPr>
        <w:t xml:space="preserve">They also told PDCN that </w:t>
      </w:r>
      <w:r w:rsidR="00851513">
        <w:rPr>
          <w:rFonts w:cstheme="minorHAnsi"/>
          <w:color w:val="000000" w:themeColor="text1"/>
        </w:rPr>
        <w:t xml:space="preserve">it is not clear </w:t>
      </w:r>
      <w:r w:rsidR="004E1A3C" w:rsidRPr="004E1A3C">
        <w:rPr>
          <w:rFonts w:cstheme="minorHAnsi"/>
          <w:color w:val="000000" w:themeColor="text1"/>
        </w:rPr>
        <w:t>how decisions are made or why applications are refused</w:t>
      </w:r>
      <w:r>
        <w:rPr>
          <w:rFonts w:cstheme="minorHAnsi"/>
          <w:color w:val="000000" w:themeColor="text1"/>
        </w:rPr>
        <w:t>.</w:t>
      </w:r>
      <w:r w:rsidR="00851513">
        <w:rPr>
          <w:rFonts w:cstheme="minorHAnsi"/>
          <w:color w:val="000000" w:themeColor="text1"/>
        </w:rPr>
        <w:t xml:space="preserve"> </w:t>
      </w:r>
      <w:r w:rsidR="004E1A3C" w:rsidRPr="004E1A3C">
        <w:rPr>
          <w:rFonts w:cstheme="minorHAnsi"/>
          <w:color w:val="000000" w:themeColor="text1"/>
        </w:rPr>
        <w:t xml:space="preserve">Moving to functional capacity assessments may </w:t>
      </w:r>
      <w:r w:rsidR="00851513">
        <w:rPr>
          <w:rFonts w:cstheme="minorHAnsi"/>
          <w:color w:val="000000" w:themeColor="text1"/>
        </w:rPr>
        <w:t xml:space="preserve">improve </w:t>
      </w:r>
      <w:proofErr w:type="gramStart"/>
      <w:r w:rsidR="00851513">
        <w:rPr>
          <w:rFonts w:cstheme="minorHAnsi"/>
          <w:color w:val="000000" w:themeColor="text1"/>
        </w:rPr>
        <w:t>this,</w:t>
      </w:r>
      <w:proofErr w:type="gramEnd"/>
      <w:r w:rsidR="00851513">
        <w:rPr>
          <w:rFonts w:cstheme="minorHAnsi"/>
          <w:color w:val="000000" w:themeColor="text1"/>
        </w:rPr>
        <w:t xml:space="preserve"> however</w:t>
      </w:r>
      <w:r w:rsidR="004E1A3C" w:rsidRPr="004E1A3C">
        <w:rPr>
          <w:rFonts w:cstheme="minorHAnsi"/>
          <w:color w:val="000000" w:themeColor="text1"/>
        </w:rPr>
        <w:t xml:space="preserve"> this depends on the assessment accurately capturing functional capacity across the diversity of physical disability conditions</w:t>
      </w:r>
      <w:r w:rsidR="000F45C4">
        <w:rPr>
          <w:rFonts w:cstheme="minorHAnsi"/>
          <w:color w:val="000000" w:themeColor="text1"/>
        </w:rPr>
        <w:t>. There is a particular risk</w:t>
      </w:r>
      <w:r w:rsidR="004E1A3C" w:rsidRPr="004E1A3C">
        <w:rPr>
          <w:rFonts w:cstheme="minorHAnsi"/>
          <w:color w:val="000000" w:themeColor="text1"/>
        </w:rPr>
        <w:t xml:space="preserve"> </w:t>
      </w:r>
      <w:r w:rsidR="000F45C4">
        <w:rPr>
          <w:rFonts w:cstheme="minorHAnsi"/>
          <w:color w:val="000000" w:themeColor="text1"/>
        </w:rPr>
        <w:t xml:space="preserve">here </w:t>
      </w:r>
      <w:r w:rsidR="004E1A3C" w:rsidRPr="004E1A3C">
        <w:rPr>
          <w:rFonts w:cstheme="minorHAnsi"/>
          <w:color w:val="000000" w:themeColor="text1"/>
        </w:rPr>
        <w:t xml:space="preserve">for conditions with fluctuating or episodic functional capacity and progressive deterioration. </w:t>
      </w:r>
      <w:r w:rsidR="000F45C4">
        <w:rPr>
          <w:rFonts w:cstheme="minorHAnsi"/>
          <w:color w:val="000000" w:themeColor="text1"/>
        </w:rPr>
        <w:t xml:space="preserve">If the functional capacity assessment </w:t>
      </w:r>
      <w:r w:rsidR="00385159">
        <w:rPr>
          <w:rFonts w:cstheme="minorHAnsi"/>
          <w:color w:val="000000" w:themeColor="text1"/>
        </w:rPr>
        <w:t xml:space="preserve">only </w:t>
      </w:r>
      <w:r w:rsidR="000F45C4">
        <w:rPr>
          <w:rFonts w:cstheme="minorHAnsi"/>
          <w:color w:val="000000" w:themeColor="text1"/>
        </w:rPr>
        <w:t>captures a</w:t>
      </w:r>
      <w:r w:rsidR="004E1A3C" w:rsidRPr="004E1A3C">
        <w:rPr>
          <w:rFonts w:cstheme="minorHAnsi"/>
          <w:color w:val="000000" w:themeColor="text1"/>
        </w:rPr>
        <w:t xml:space="preserve"> snapshot </w:t>
      </w:r>
      <w:r w:rsidR="00F8291E">
        <w:rPr>
          <w:rFonts w:cstheme="minorHAnsi"/>
          <w:color w:val="000000" w:themeColor="text1"/>
        </w:rPr>
        <w:t xml:space="preserve">of a person </w:t>
      </w:r>
      <w:r w:rsidR="004E1A3C" w:rsidRPr="004E1A3C">
        <w:rPr>
          <w:rFonts w:cstheme="minorHAnsi"/>
          <w:color w:val="000000" w:themeColor="text1"/>
        </w:rPr>
        <w:t>at a particular point in time</w:t>
      </w:r>
      <w:r w:rsidR="00F8291E">
        <w:rPr>
          <w:rFonts w:cstheme="minorHAnsi"/>
          <w:color w:val="000000" w:themeColor="text1"/>
        </w:rPr>
        <w:t xml:space="preserve">, this </w:t>
      </w:r>
      <w:r w:rsidR="004E1A3C" w:rsidRPr="004E1A3C">
        <w:rPr>
          <w:rFonts w:cstheme="minorHAnsi"/>
          <w:color w:val="000000" w:themeColor="text1"/>
        </w:rPr>
        <w:t>may not accurately reflect someone’s capacity.</w:t>
      </w:r>
    </w:p>
    <w:p w14:paraId="26B45113" w14:textId="77777777" w:rsidR="004E1A3C" w:rsidRPr="004E1A3C" w:rsidRDefault="004E1A3C" w:rsidP="004A20FB">
      <w:pPr>
        <w:rPr>
          <w:rFonts w:cstheme="minorHAnsi"/>
          <w:color w:val="000000" w:themeColor="text1"/>
        </w:rPr>
      </w:pPr>
    </w:p>
    <w:p w14:paraId="44866F1B" w14:textId="524271BD" w:rsidR="004E1A3C" w:rsidRPr="004E1A3C" w:rsidRDefault="004009E3" w:rsidP="004A20FB">
      <w:pPr>
        <w:rPr>
          <w:rFonts w:cstheme="minorHAnsi"/>
          <w:color w:val="000000" w:themeColor="text1"/>
        </w:rPr>
      </w:pPr>
      <w:r>
        <w:rPr>
          <w:rFonts w:cstheme="minorHAnsi"/>
          <w:color w:val="000000" w:themeColor="text1"/>
        </w:rPr>
        <w:t>PDCN has concerns that t</w:t>
      </w:r>
      <w:r w:rsidR="00CA6A4C">
        <w:rPr>
          <w:rFonts w:cstheme="minorHAnsi"/>
          <w:color w:val="000000" w:themeColor="text1"/>
        </w:rPr>
        <w:t>he p</w:t>
      </w:r>
      <w:r w:rsidR="004E1A3C" w:rsidRPr="004E1A3C">
        <w:rPr>
          <w:rFonts w:cstheme="minorHAnsi"/>
          <w:color w:val="000000" w:themeColor="text1"/>
        </w:rPr>
        <w:t>ermanen</w:t>
      </w:r>
      <w:r w:rsidR="00CA6A4C">
        <w:rPr>
          <w:rFonts w:cstheme="minorHAnsi"/>
          <w:color w:val="000000" w:themeColor="text1"/>
        </w:rPr>
        <w:t>ce</w:t>
      </w:r>
      <w:r w:rsidR="004E1A3C" w:rsidRPr="004E1A3C">
        <w:rPr>
          <w:rFonts w:cstheme="minorHAnsi"/>
          <w:color w:val="000000" w:themeColor="text1"/>
        </w:rPr>
        <w:t xml:space="preserve"> requirement</w:t>
      </w:r>
      <w:r w:rsidR="00CA6A4C">
        <w:rPr>
          <w:rFonts w:cstheme="minorHAnsi"/>
          <w:color w:val="000000" w:themeColor="text1"/>
        </w:rPr>
        <w:t>s</w:t>
      </w:r>
      <w:r w:rsidR="004E1A3C" w:rsidRPr="004E1A3C">
        <w:rPr>
          <w:rFonts w:cstheme="minorHAnsi"/>
          <w:color w:val="000000" w:themeColor="text1"/>
        </w:rPr>
        <w:t xml:space="preserve"> may create barriers for those who cannot practically access treatment due to financial, geographic, cultural or health circumstance</w:t>
      </w:r>
      <w:r w:rsidR="007A7D79">
        <w:rPr>
          <w:rFonts w:cstheme="minorHAnsi"/>
          <w:color w:val="000000" w:themeColor="text1"/>
        </w:rPr>
        <w:t>s</w:t>
      </w:r>
      <w:r w:rsidR="004E1A3C" w:rsidRPr="004E1A3C">
        <w:rPr>
          <w:rFonts w:cstheme="minorHAnsi"/>
          <w:color w:val="000000" w:themeColor="text1"/>
        </w:rPr>
        <w:t>. There are also concerns regarding people with newly discovered or under researched conditions where the long-term prognosis remains uncertain, yet functional impact is substantially impacted.</w:t>
      </w:r>
      <w:r>
        <w:rPr>
          <w:rFonts w:cstheme="minorHAnsi"/>
          <w:color w:val="000000" w:themeColor="text1"/>
        </w:rPr>
        <w:t xml:space="preserve"> </w:t>
      </w:r>
      <w:r w:rsidR="004E1A3C" w:rsidRPr="004E1A3C">
        <w:rPr>
          <w:rFonts w:cstheme="minorHAnsi"/>
          <w:color w:val="000000" w:themeColor="text1"/>
        </w:rPr>
        <w:t xml:space="preserve">People with physical disabilities in NSW reported inconsistent decision making, delays and experiences where decision makers did not appear to understand their disability or evidence. </w:t>
      </w:r>
    </w:p>
    <w:p w14:paraId="5EFB08AF" w14:textId="77777777" w:rsidR="004E1A3C" w:rsidRDefault="004E1A3C" w:rsidP="004A20FB">
      <w:pPr>
        <w:rPr>
          <w:rFonts w:cstheme="minorHAnsi"/>
          <w:color w:val="000000" w:themeColor="text1"/>
        </w:rPr>
      </w:pPr>
    </w:p>
    <w:p w14:paraId="64115C16" w14:textId="5DB963F0" w:rsidR="004E1A3C" w:rsidRDefault="008F761D" w:rsidP="004A20FB">
      <w:pPr>
        <w:spacing w:after="160"/>
        <w:rPr>
          <w:rFonts w:cstheme="minorHAnsi"/>
          <w:color w:val="000000" w:themeColor="text1"/>
        </w:rPr>
      </w:pPr>
      <w:r>
        <w:rPr>
          <w:rFonts w:cstheme="minorHAnsi"/>
          <w:color w:val="000000" w:themeColor="text1"/>
        </w:rPr>
        <w:t>To</w:t>
      </w:r>
      <w:r w:rsidR="004009E3">
        <w:rPr>
          <w:rFonts w:cstheme="minorHAnsi"/>
          <w:color w:val="000000" w:themeColor="text1"/>
        </w:rPr>
        <w:t xml:space="preserve"> </w:t>
      </w:r>
      <w:r w:rsidR="00E12857">
        <w:rPr>
          <w:rFonts w:cstheme="minorHAnsi"/>
          <w:color w:val="000000" w:themeColor="text1"/>
        </w:rPr>
        <w:t>improve the applicant experience</w:t>
      </w:r>
      <w:r>
        <w:rPr>
          <w:rFonts w:cstheme="minorHAnsi"/>
          <w:color w:val="000000" w:themeColor="text1"/>
        </w:rPr>
        <w:t xml:space="preserve">, </w:t>
      </w:r>
      <w:r w:rsidR="004E1A3C" w:rsidRPr="004E1A3C">
        <w:rPr>
          <w:rFonts w:cstheme="minorHAnsi"/>
          <w:color w:val="000000" w:themeColor="text1"/>
        </w:rPr>
        <w:t xml:space="preserve">PDCN </w:t>
      </w:r>
      <w:r>
        <w:rPr>
          <w:rFonts w:cstheme="minorHAnsi"/>
          <w:color w:val="000000" w:themeColor="text1"/>
        </w:rPr>
        <w:t xml:space="preserve">recommends making the </w:t>
      </w:r>
      <w:r w:rsidR="004E1A3C" w:rsidRPr="004E1A3C">
        <w:rPr>
          <w:rFonts w:cstheme="minorHAnsi"/>
          <w:color w:val="000000" w:themeColor="text1"/>
        </w:rPr>
        <w:t>NDIS access process</w:t>
      </w:r>
      <w:r w:rsidR="00FF6F2D">
        <w:rPr>
          <w:rFonts w:cstheme="minorHAnsi"/>
          <w:color w:val="000000" w:themeColor="text1"/>
        </w:rPr>
        <w:t xml:space="preserve"> and requirements </w:t>
      </w:r>
      <w:r w:rsidR="004E1A3C" w:rsidRPr="004E1A3C">
        <w:rPr>
          <w:rFonts w:cstheme="minorHAnsi"/>
          <w:color w:val="000000" w:themeColor="text1"/>
        </w:rPr>
        <w:t>simpler</w:t>
      </w:r>
      <w:r>
        <w:rPr>
          <w:rFonts w:cstheme="minorHAnsi"/>
          <w:color w:val="000000" w:themeColor="text1"/>
        </w:rPr>
        <w:t xml:space="preserve">, transparent and consistent </w:t>
      </w:r>
      <w:r w:rsidR="004E1A3C" w:rsidRPr="004E1A3C">
        <w:rPr>
          <w:rFonts w:cstheme="minorHAnsi"/>
          <w:color w:val="000000" w:themeColor="text1"/>
        </w:rPr>
        <w:t>for different types of physical disabilit</w:t>
      </w:r>
      <w:r w:rsidR="00D43415">
        <w:rPr>
          <w:rFonts w:cstheme="minorHAnsi"/>
          <w:color w:val="000000" w:themeColor="text1"/>
        </w:rPr>
        <w:t>ies</w:t>
      </w:r>
      <w:r w:rsidR="004E1A3C" w:rsidRPr="004E1A3C">
        <w:rPr>
          <w:rFonts w:cstheme="minorHAnsi"/>
          <w:color w:val="000000" w:themeColor="text1"/>
        </w:rPr>
        <w:t xml:space="preserve">. </w:t>
      </w:r>
      <w:r w:rsidR="00A95E5E">
        <w:rPr>
          <w:rFonts w:cstheme="minorHAnsi"/>
          <w:color w:val="000000" w:themeColor="text1"/>
        </w:rPr>
        <w:t>T</w:t>
      </w:r>
      <w:r w:rsidR="004E1A3C" w:rsidRPr="004E1A3C">
        <w:rPr>
          <w:rFonts w:cstheme="minorHAnsi"/>
          <w:color w:val="000000" w:themeColor="text1"/>
        </w:rPr>
        <w:t xml:space="preserve">he guiding </w:t>
      </w:r>
      <w:r w:rsidR="00F06B14" w:rsidRPr="004E1A3C">
        <w:rPr>
          <w:rFonts w:cstheme="minorHAnsi"/>
          <w:color w:val="000000" w:themeColor="text1"/>
        </w:rPr>
        <w:t xml:space="preserve">principles </w:t>
      </w:r>
      <w:r w:rsidR="00A95E5E">
        <w:rPr>
          <w:rFonts w:cstheme="minorHAnsi"/>
          <w:color w:val="000000" w:themeColor="text1"/>
        </w:rPr>
        <w:t xml:space="preserve">must </w:t>
      </w:r>
      <w:r w:rsidR="00F06B14">
        <w:rPr>
          <w:rFonts w:cstheme="minorHAnsi"/>
          <w:color w:val="000000" w:themeColor="text1"/>
        </w:rPr>
        <w:t>translate into practical protections</w:t>
      </w:r>
      <w:r w:rsidR="00F06B14" w:rsidRPr="004E1A3C">
        <w:rPr>
          <w:rFonts w:cstheme="minorHAnsi"/>
          <w:color w:val="000000" w:themeColor="text1"/>
        </w:rPr>
        <w:t xml:space="preserve"> against inaccurate assessment of functional capacity, account for fluctuating and dynamic disabilities and ensure that lived exp</w:t>
      </w:r>
      <w:r w:rsidR="00F06B14">
        <w:rPr>
          <w:rFonts w:cstheme="minorHAnsi"/>
          <w:color w:val="000000" w:themeColor="text1"/>
        </w:rPr>
        <w:t>erience</w:t>
      </w:r>
      <w:r w:rsidR="00F06B14" w:rsidRPr="004E1A3C">
        <w:rPr>
          <w:rFonts w:cstheme="minorHAnsi"/>
          <w:color w:val="000000" w:themeColor="text1"/>
        </w:rPr>
        <w:t xml:space="preserve"> meaningfully informs system design and </w:t>
      </w:r>
      <w:r w:rsidR="00F06B14">
        <w:rPr>
          <w:rFonts w:cstheme="minorHAnsi"/>
          <w:color w:val="000000" w:themeColor="text1"/>
        </w:rPr>
        <w:t>continuous improvement.</w:t>
      </w:r>
    </w:p>
    <w:p w14:paraId="40B14869" w14:textId="77777777" w:rsidR="004E1A3C" w:rsidRPr="004E1A3C" w:rsidRDefault="004E1A3C" w:rsidP="004A20FB">
      <w:pPr>
        <w:rPr>
          <w:rFonts w:cstheme="minorHAnsi"/>
          <w:color w:val="000000" w:themeColor="text1"/>
        </w:rPr>
      </w:pPr>
    </w:p>
    <w:p w14:paraId="6C33BBF5" w14:textId="51617AEC" w:rsidR="004E1A3C" w:rsidRPr="00543A1C" w:rsidRDefault="00543A1C" w:rsidP="004A20FB">
      <w:pPr>
        <w:pStyle w:val="Heading3"/>
        <w:rPr>
          <w:b/>
          <w:bCs/>
          <w:sz w:val="32"/>
          <w:szCs w:val="32"/>
          <w:lang w:val="en-US"/>
        </w:rPr>
      </w:pPr>
      <w:bookmarkStart w:id="3" w:name="_Toc241771560"/>
      <w:r>
        <w:rPr>
          <w:b/>
          <w:bCs/>
          <w:sz w:val="32"/>
          <w:szCs w:val="32"/>
          <w:lang w:val="en-US"/>
        </w:rPr>
        <w:lastRenderedPageBreak/>
        <w:t xml:space="preserve">4. </w:t>
      </w:r>
      <w:r w:rsidR="004E1A3C" w:rsidRPr="00543A1C">
        <w:rPr>
          <w:b/>
          <w:bCs/>
          <w:sz w:val="32"/>
          <w:szCs w:val="32"/>
          <w:lang w:val="en-US"/>
        </w:rPr>
        <w:t xml:space="preserve">The </w:t>
      </w:r>
      <w:r w:rsidR="008944C7">
        <w:rPr>
          <w:b/>
          <w:bCs/>
          <w:sz w:val="32"/>
          <w:szCs w:val="32"/>
          <w:lang w:val="en-US"/>
        </w:rPr>
        <w:t>A</w:t>
      </w:r>
      <w:r w:rsidR="004E1A3C" w:rsidRPr="00543A1C">
        <w:rPr>
          <w:b/>
          <w:bCs/>
          <w:sz w:val="32"/>
          <w:szCs w:val="32"/>
          <w:lang w:val="en-US"/>
        </w:rPr>
        <w:t xml:space="preserve">ccess </w:t>
      </w:r>
      <w:r w:rsidR="008944C7">
        <w:rPr>
          <w:b/>
          <w:bCs/>
          <w:sz w:val="32"/>
          <w:szCs w:val="32"/>
          <w:lang w:val="en-US"/>
        </w:rPr>
        <w:t>D</w:t>
      </w:r>
      <w:r w:rsidR="004E1A3C" w:rsidRPr="00543A1C">
        <w:rPr>
          <w:b/>
          <w:bCs/>
          <w:sz w:val="32"/>
          <w:szCs w:val="32"/>
          <w:lang w:val="en-US"/>
        </w:rPr>
        <w:t xml:space="preserve">ecision </w:t>
      </w:r>
      <w:r w:rsidR="008944C7">
        <w:rPr>
          <w:b/>
          <w:bCs/>
          <w:sz w:val="32"/>
          <w:szCs w:val="32"/>
          <w:lang w:val="en-US"/>
        </w:rPr>
        <w:t>M</w:t>
      </w:r>
      <w:r w:rsidR="004E1A3C" w:rsidRPr="00543A1C">
        <w:rPr>
          <w:b/>
          <w:bCs/>
          <w:sz w:val="32"/>
          <w:szCs w:val="32"/>
          <w:lang w:val="en-US"/>
        </w:rPr>
        <w:t xml:space="preserve">aking </w:t>
      </w:r>
      <w:r w:rsidR="008944C7">
        <w:rPr>
          <w:b/>
          <w:bCs/>
          <w:sz w:val="32"/>
          <w:szCs w:val="32"/>
          <w:lang w:val="en-US"/>
        </w:rPr>
        <w:t>P</w:t>
      </w:r>
      <w:r w:rsidR="004E1A3C" w:rsidRPr="00543A1C">
        <w:rPr>
          <w:b/>
          <w:bCs/>
          <w:sz w:val="32"/>
          <w:szCs w:val="32"/>
          <w:lang w:val="en-US"/>
        </w:rPr>
        <w:t>rocess</w:t>
      </w:r>
      <w:bookmarkEnd w:id="3"/>
    </w:p>
    <w:p w14:paraId="17BEA1B7" w14:textId="4B1E9716" w:rsidR="004E1A3C" w:rsidRPr="00543A1C" w:rsidRDefault="004E1A3C" w:rsidP="004A20FB">
      <w:pPr>
        <w:pStyle w:val="Heading4"/>
        <w:rPr>
          <w:b/>
          <w:bCs/>
          <w:i w:val="0"/>
          <w:iCs w:val="0"/>
          <w:sz w:val="26"/>
          <w:szCs w:val="26"/>
          <w:lang w:val="en-US"/>
        </w:rPr>
      </w:pPr>
      <w:r w:rsidRPr="00543A1C">
        <w:rPr>
          <w:b/>
          <w:bCs/>
          <w:i w:val="0"/>
          <w:iCs w:val="0"/>
          <w:sz w:val="26"/>
          <w:szCs w:val="26"/>
          <w:lang w:val="en-US"/>
        </w:rPr>
        <w:t>4.1 Ensuring an equitable access process for people with severe physical disabilities</w:t>
      </w:r>
    </w:p>
    <w:p w14:paraId="46BC6CED" w14:textId="77777777" w:rsidR="00543A1C" w:rsidRDefault="00543A1C" w:rsidP="004A20FB">
      <w:pPr>
        <w:pStyle w:val="Heading4"/>
        <w:rPr>
          <w:color w:val="000000" w:themeColor="text1"/>
        </w:rPr>
      </w:pPr>
    </w:p>
    <w:p w14:paraId="074E98C4" w14:textId="6D96A171" w:rsidR="004E1A3C" w:rsidRPr="00543A1C" w:rsidRDefault="004E1A3C" w:rsidP="004A20FB">
      <w:pPr>
        <w:pStyle w:val="Heading4"/>
        <w:rPr>
          <w:b/>
          <w:bCs/>
          <w:i w:val="0"/>
          <w:iCs w:val="0"/>
          <w:color w:val="000000" w:themeColor="text1"/>
        </w:rPr>
      </w:pPr>
      <w:r w:rsidRPr="00543A1C">
        <w:rPr>
          <w:b/>
          <w:bCs/>
          <w:i w:val="0"/>
          <w:iCs w:val="0"/>
          <w:color w:val="000000" w:themeColor="text1"/>
        </w:rPr>
        <w:t>Feedback from the NSW physical disability community</w:t>
      </w:r>
    </w:p>
    <w:p w14:paraId="2B869F28" w14:textId="77777777" w:rsidR="004E1A3C" w:rsidRPr="004E1A3C" w:rsidRDefault="004E1A3C" w:rsidP="004A20FB">
      <w:pPr>
        <w:rPr>
          <w:rFonts w:cstheme="minorHAnsi"/>
          <w:color w:val="000000" w:themeColor="text1"/>
        </w:rPr>
      </w:pPr>
    </w:p>
    <w:p w14:paraId="6D473BEA" w14:textId="3073E799" w:rsidR="004E1A3C" w:rsidRPr="004E1A3C" w:rsidRDefault="004E1A3C" w:rsidP="004A20FB">
      <w:pPr>
        <w:rPr>
          <w:rFonts w:cstheme="minorHAnsi"/>
          <w:color w:val="000000" w:themeColor="text1"/>
        </w:rPr>
      </w:pPr>
      <w:r w:rsidRPr="004E1A3C">
        <w:rPr>
          <w:rFonts w:cstheme="minorHAnsi"/>
          <w:color w:val="000000" w:themeColor="text1"/>
        </w:rPr>
        <w:t xml:space="preserve">PDCN have heard from the physical disability community that accessing the NDIS has a very positive impact on their life. </w:t>
      </w:r>
    </w:p>
    <w:p w14:paraId="6C4D71E0" w14:textId="77777777" w:rsidR="004E1A3C" w:rsidRPr="004E1A3C" w:rsidRDefault="004E1A3C" w:rsidP="004A20FB">
      <w:pPr>
        <w:rPr>
          <w:rFonts w:cstheme="minorHAnsi"/>
          <w:color w:val="000000" w:themeColor="text1"/>
        </w:rPr>
      </w:pPr>
    </w:p>
    <w:p w14:paraId="60D2805C" w14:textId="77777777" w:rsidR="004E1A3C" w:rsidRPr="004E1A3C" w:rsidRDefault="004E1A3C" w:rsidP="004A20FB">
      <w:pPr>
        <w:jc w:val="center"/>
        <w:rPr>
          <w:rFonts w:cstheme="minorHAnsi"/>
          <w:i/>
          <w:iCs/>
          <w:color w:val="000000" w:themeColor="text1"/>
        </w:rPr>
      </w:pPr>
      <w:r w:rsidRPr="004E1A3C">
        <w:rPr>
          <w:rFonts w:cstheme="minorHAnsi"/>
          <w:i/>
          <w:iCs/>
          <w:color w:val="000000" w:themeColor="text1"/>
        </w:rPr>
        <w:t>“The NDIS has helped me in so many ways to get out of the house and live a better life than I would otherwise live.”</w:t>
      </w:r>
    </w:p>
    <w:p w14:paraId="0693291C" w14:textId="5A72C5D4" w:rsidR="004E1A3C" w:rsidRPr="004E1A3C" w:rsidRDefault="004E1A3C" w:rsidP="004A20FB">
      <w:pPr>
        <w:jc w:val="center"/>
        <w:rPr>
          <w:rFonts w:cstheme="minorHAnsi"/>
          <w:b/>
          <w:bCs/>
          <w:color w:val="000000" w:themeColor="text1"/>
        </w:rPr>
      </w:pPr>
      <w:r w:rsidRPr="004E1A3C">
        <w:rPr>
          <w:rFonts w:cstheme="minorHAnsi"/>
          <w:b/>
          <w:bCs/>
          <w:color w:val="000000" w:themeColor="text1"/>
        </w:rPr>
        <w:t>Case study</w:t>
      </w:r>
      <w:r w:rsidR="00884E06">
        <w:rPr>
          <w:rFonts w:cstheme="minorHAnsi"/>
          <w:b/>
          <w:bCs/>
          <w:color w:val="000000" w:themeColor="text1"/>
        </w:rPr>
        <w:t xml:space="preserve"> </w:t>
      </w:r>
      <w:r w:rsidRPr="004E1A3C">
        <w:rPr>
          <w:rFonts w:cstheme="minorHAnsi"/>
          <w:b/>
          <w:bCs/>
          <w:color w:val="000000" w:themeColor="text1"/>
        </w:rPr>
        <w:t xml:space="preserve">- PDCN member with </w:t>
      </w:r>
      <w:r w:rsidR="00884E06">
        <w:rPr>
          <w:rFonts w:cstheme="minorHAnsi"/>
          <w:b/>
          <w:bCs/>
          <w:color w:val="000000" w:themeColor="text1"/>
        </w:rPr>
        <w:t>s</w:t>
      </w:r>
      <w:r w:rsidRPr="004E1A3C">
        <w:rPr>
          <w:rFonts w:cstheme="minorHAnsi"/>
          <w:b/>
          <w:bCs/>
          <w:color w:val="000000" w:themeColor="text1"/>
        </w:rPr>
        <w:t xml:space="preserve">pina </w:t>
      </w:r>
      <w:r w:rsidR="00884E06">
        <w:rPr>
          <w:rFonts w:cstheme="minorHAnsi"/>
          <w:b/>
          <w:bCs/>
          <w:color w:val="000000" w:themeColor="text1"/>
        </w:rPr>
        <w:t>b</w:t>
      </w:r>
      <w:r w:rsidRPr="004E1A3C">
        <w:rPr>
          <w:rFonts w:cstheme="minorHAnsi"/>
          <w:b/>
          <w:bCs/>
          <w:color w:val="000000" w:themeColor="text1"/>
        </w:rPr>
        <w:t>ifida who lives in regional NSW</w:t>
      </w:r>
    </w:p>
    <w:p w14:paraId="036340BA" w14:textId="77777777" w:rsidR="004E1A3C" w:rsidRPr="004E1A3C" w:rsidRDefault="004E1A3C" w:rsidP="004A20FB">
      <w:pPr>
        <w:jc w:val="center"/>
        <w:rPr>
          <w:rFonts w:cstheme="minorHAnsi"/>
          <w:b/>
          <w:bCs/>
          <w:color w:val="000000" w:themeColor="text1"/>
        </w:rPr>
      </w:pPr>
    </w:p>
    <w:p w14:paraId="569CC8EC" w14:textId="57964631" w:rsidR="004E1A3C" w:rsidRPr="004E1A3C" w:rsidRDefault="0005630A" w:rsidP="004A20FB">
      <w:pPr>
        <w:rPr>
          <w:rFonts w:cstheme="minorHAnsi"/>
          <w:color w:val="000000" w:themeColor="text1"/>
        </w:rPr>
      </w:pPr>
      <w:r>
        <w:rPr>
          <w:rFonts w:cstheme="minorHAnsi"/>
          <w:color w:val="000000" w:themeColor="text1"/>
        </w:rPr>
        <w:t>We have also been told that there</w:t>
      </w:r>
      <w:r w:rsidR="004E1A3C" w:rsidRPr="004E1A3C">
        <w:rPr>
          <w:rFonts w:cstheme="minorHAnsi"/>
          <w:color w:val="000000" w:themeColor="text1"/>
        </w:rPr>
        <w:t xml:space="preserve"> is a lack of clarity about what evidence will be accepted by the NDIS, with PDCN </w:t>
      </w:r>
      <w:r w:rsidR="002F6DE4">
        <w:rPr>
          <w:rFonts w:cstheme="minorHAnsi"/>
          <w:color w:val="000000" w:themeColor="text1"/>
        </w:rPr>
        <w:t xml:space="preserve">community </w:t>
      </w:r>
      <w:r w:rsidR="004E1A3C" w:rsidRPr="004E1A3C">
        <w:rPr>
          <w:rFonts w:cstheme="minorHAnsi"/>
          <w:color w:val="000000" w:themeColor="text1"/>
        </w:rPr>
        <w:t xml:space="preserve">members reporting a low level of confidence in the fairness of the application process. This has resulted in people with physical disabilities who require support not attempting to apply for fear of rejection and the emotional burden it would carry. </w:t>
      </w:r>
    </w:p>
    <w:p w14:paraId="57D4F6F3" w14:textId="77777777" w:rsidR="004E1A3C" w:rsidRPr="004E1A3C" w:rsidRDefault="004E1A3C" w:rsidP="004A20FB">
      <w:pPr>
        <w:pStyle w:val="Quote"/>
        <w:spacing w:line="240" w:lineRule="auto"/>
        <w:rPr>
          <w:rFonts w:cstheme="minorHAnsi"/>
          <w:color w:val="000000" w:themeColor="text1"/>
          <w:sz w:val="24"/>
          <w:szCs w:val="24"/>
        </w:rPr>
      </w:pPr>
      <w:r w:rsidRPr="004E1A3C">
        <w:rPr>
          <w:rFonts w:cstheme="minorHAnsi"/>
          <w:color w:val="000000" w:themeColor="text1"/>
          <w:sz w:val="24"/>
          <w:szCs w:val="24"/>
        </w:rPr>
        <w:t xml:space="preserve">“I don’t think they would accept me, and I don’t have the capacity to take on what seems like a very stressful and expensive process only to be rejected.” </w:t>
      </w:r>
    </w:p>
    <w:p w14:paraId="2012B3BA" w14:textId="30A4AF0E" w:rsidR="004E1A3C" w:rsidRPr="004E1A3C" w:rsidRDefault="004E1A3C" w:rsidP="004A20FB">
      <w:pPr>
        <w:pStyle w:val="Quote"/>
        <w:spacing w:line="240" w:lineRule="auto"/>
        <w:rPr>
          <w:rFonts w:cstheme="minorHAnsi"/>
          <w:i w:val="0"/>
          <w:iCs w:val="0"/>
          <w:color w:val="000000" w:themeColor="text1"/>
          <w:sz w:val="24"/>
          <w:szCs w:val="24"/>
        </w:rPr>
      </w:pPr>
      <w:r w:rsidRPr="004E1A3C">
        <w:rPr>
          <w:rFonts w:cstheme="minorHAnsi"/>
          <w:b/>
          <w:bCs/>
          <w:i w:val="0"/>
          <w:iCs w:val="0"/>
          <w:color w:val="000000" w:themeColor="text1"/>
          <w:sz w:val="24"/>
          <w:szCs w:val="24"/>
        </w:rPr>
        <w:t>Case study</w:t>
      </w:r>
      <w:r w:rsidRPr="004E1A3C">
        <w:rPr>
          <w:rFonts w:cstheme="minorHAnsi"/>
          <w:i w:val="0"/>
          <w:iCs w:val="0"/>
          <w:color w:val="000000" w:themeColor="text1"/>
          <w:sz w:val="24"/>
          <w:szCs w:val="24"/>
        </w:rPr>
        <w:t xml:space="preserve"> – </w:t>
      </w:r>
      <w:r w:rsidRPr="004E1A3C">
        <w:rPr>
          <w:rFonts w:cstheme="minorHAnsi"/>
          <w:b/>
          <w:i w:val="0"/>
          <w:iCs w:val="0"/>
          <w:color w:val="000000" w:themeColor="text1"/>
          <w:sz w:val="24"/>
          <w:szCs w:val="24"/>
        </w:rPr>
        <w:t>Woman living with chronic fatigue, pain and Postural Orthostatic Tachycardia Syndrome (POTS) (PDCN NDIS survey 2026)</w:t>
      </w:r>
      <w:r w:rsidRPr="004E1A3C">
        <w:rPr>
          <w:rFonts w:cstheme="minorHAnsi"/>
          <w:i w:val="0"/>
          <w:iCs w:val="0"/>
          <w:color w:val="000000" w:themeColor="text1"/>
          <w:sz w:val="24"/>
          <w:szCs w:val="24"/>
        </w:rPr>
        <w:t xml:space="preserve">. </w:t>
      </w:r>
    </w:p>
    <w:p w14:paraId="0885AC2F" w14:textId="53A6C460" w:rsidR="004E1A3C" w:rsidRPr="004E1A3C" w:rsidRDefault="004E1A3C" w:rsidP="0005630A">
      <w:pPr>
        <w:pStyle w:val="Quote"/>
        <w:spacing w:line="240" w:lineRule="auto"/>
        <w:ind w:left="0" w:right="0"/>
        <w:jc w:val="left"/>
        <w:rPr>
          <w:rFonts w:cstheme="minorHAnsi"/>
          <w:i w:val="0"/>
          <w:iCs w:val="0"/>
          <w:color w:val="000000" w:themeColor="text1"/>
          <w:sz w:val="24"/>
          <w:szCs w:val="24"/>
        </w:rPr>
      </w:pPr>
      <w:r w:rsidRPr="004E1A3C">
        <w:rPr>
          <w:rFonts w:cstheme="minorHAnsi"/>
          <w:i w:val="0"/>
          <w:iCs w:val="0"/>
          <w:color w:val="000000" w:themeColor="text1"/>
          <w:sz w:val="24"/>
          <w:szCs w:val="24"/>
        </w:rPr>
        <w:t xml:space="preserve">Additionally, the PDCN </w:t>
      </w:r>
      <w:r w:rsidR="002F6DE4">
        <w:rPr>
          <w:rFonts w:cstheme="minorHAnsi"/>
          <w:i w:val="0"/>
          <w:iCs w:val="0"/>
          <w:color w:val="000000" w:themeColor="text1"/>
          <w:sz w:val="24"/>
          <w:szCs w:val="24"/>
        </w:rPr>
        <w:t xml:space="preserve">community </w:t>
      </w:r>
      <w:r w:rsidRPr="004E1A3C">
        <w:rPr>
          <w:rFonts w:cstheme="minorHAnsi"/>
          <w:i w:val="0"/>
          <w:iCs w:val="0"/>
          <w:color w:val="000000" w:themeColor="text1"/>
          <w:sz w:val="24"/>
          <w:szCs w:val="24"/>
        </w:rPr>
        <w:t>members report that the current access process</w:t>
      </w:r>
      <w:r w:rsidR="0005630A">
        <w:rPr>
          <w:rFonts w:cstheme="minorHAnsi"/>
          <w:i w:val="0"/>
          <w:iCs w:val="0"/>
          <w:color w:val="000000" w:themeColor="text1"/>
          <w:sz w:val="24"/>
          <w:szCs w:val="24"/>
        </w:rPr>
        <w:t xml:space="preserve"> </w:t>
      </w:r>
      <w:r w:rsidRPr="004E1A3C">
        <w:rPr>
          <w:rFonts w:cstheme="minorHAnsi"/>
          <w:i w:val="0"/>
          <w:iCs w:val="0"/>
          <w:color w:val="000000" w:themeColor="text1"/>
          <w:sz w:val="24"/>
          <w:szCs w:val="24"/>
        </w:rPr>
        <w:t xml:space="preserve">can create an undue burden on the person with disability trying to access support. </w:t>
      </w:r>
    </w:p>
    <w:p w14:paraId="0B2B30BD" w14:textId="77777777" w:rsidR="004E1A3C" w:rsidRPr="004E1A3C" w:rsidRDefault="004E1A3C" w:rsidP="004A20FB">
      <w:pPr>
        <w:pStyle w:val="Quote"/>
        <w:spacing w:line="240" w:lineRule="auto"/>
        <w:rPr>
          <w:rFonts w:cstheme="minorHAnsi"/>
          <w:color w:val="000000" w:themeColor="text1"/>
          <w:sz w:val="24"/>
          <w:szCs w:val="24"/>
        </w:rPr>
      </w:pPr>
      <w:r w:rsidRPr="004E1A3C">
        <w:rPr>
          <w:rFonts w:cstheme="minorHAnsi"/>
          <w:color w:val="000000" w:themeColor="text1"/>
          <w:sz w:val="24"/>
          <w:szCs w:val="24"/>
        </w:rPr>
        <w:t xml:space="preserve">“I was fortunate to be approved first try, but the process was still extremely stressful and challenging, and I don’t think I’d have been successful without support from friends who work as lawyers.” </w:t>
      </w:r>
    </w:p>
    <w:p w14:paraId="12F975D7" w14:textId="3ADB9A4C" w:rsidR="004E1A3C" w:rsidRPr="00EB52BA" w:rsidRDefault="004E1A3C" w:rsidP="004A20FB">
      <w:pPr>
        <w:pStyle w:val="Quote"/>
        <w:spacing w:line="240" w:lineRule="auto"/>
        <w:rPr>
          <w:rFonts w:cstheme="minorHAnsi"/>
          <w:b/>
          <w:i w:val="0"/>
          <w:iCs w:val="0"/>
          <w:color w:val="000000" w:themeColor="text1"/>
          <w:sz w:val="24"/>
          <w:szCs w:val="24"/>
        </w:rPr>
      </w:pPr>
      <w:r w:rsidRPr="00EB52BA">
        <w:rPr>
          <w:rFonts w:cstheme="minorHAnsi"/>
          <w:b/>
          <w:i w:val="0"/>
          <w:iCs w:val="0"/>
          <w:color w:val="000000" w:themeColor="text1"/>
          <w:sz w:val="24"/>
          <w:szCs w:val="24"/>
        </w:rPr>
        <w:t xml:space="preserve">Case study – Woman living with </w:t>
      </w:r>
      <w:r w:rsidR="002778EB">
        <w:rPr>
          <w:rFonts w:cstheme="minorHAnsi"/>
          <w:b/>
          <w:i w:val="0"/>
          <w:iCs w:val="0"/>
          <w:color w:val="000000" w:themeColor="text1"/>
          <w:sz w:val="24"/>
          <w:szCs w:val="24"/>
        </w:rPr>
        <w:t>a</w:t>
      </w:r>
      <w:r w:rsidRPr="00EB52BA">
        <w:rPr>
          <w:rFonts w:cstheme="minorHAnsi"/>
          <w:b/>
          <w:i w:val="0"/>
          <w:iCs w:val="0"/>
          <w:color w:val="000000" w:themeColor="text1"/>
          <w:sz w:val="24"/>
          <w:szCs w:val="24"/>
        </w:rPr>
        <w:t>rthritis, neurodivergence, chronic fatigue and chronic pain</w:t>
      </w:r>
      <w:r w:rsidRPr="00EB52BA">
        <w:rPr>
          <w:rFonts w:cstheme="minorHAnsi"/>
          <w:i w:val="0"/>
          <w:iCs w:val="0"/>
          <w:color w:val="000000" w:themeColor="text1"/>
          <w:sz w:val="24"/>
          <w:szCs w:val="24"/>
        </w:rPr>
        <w:t xml:space="preserve"> (</w:t>
      </w:r>
      <w:r w:rsidRPr="00EB52BA">
        <w:rPr>
          <w:rFonts w:cstheme="minorHAnsi"/>
          <w:b/>
          <w:i w:val="0"/>
          <w:iCs w:val="0"/>
          <w:color w:val="000000" w:themeColor="text1"/>
          <w:sz w:val="24"/>
          <w:szCs w:val="24"/>
        </w:rPr>
        <w:t>PDCN NDIS Survey 2026).</w:t>
      </w:r>
    </w:p>
    <w:p w14:paraId="072A6EE8" w14:textId="1648C635" w:rsidR="004E1A3C" w:rsidRPr="004E1A3C" w:rsidRDefault="004E1A3C" w:rsidP="004A20FB">
      <w:pPr>
        <w:rPr>
          <w:rFonts w:cstheme="minorHAnsi"/>
          <w:color w:val="000000" w:themeColor="text1"/>
        </w:rPr>
      </w:pPr>
      <w:r w:rsidRPr="004E1A3C">
        <w:rPr>
          <w:rFonts w:cstheme="minorHAnsi"/>
          <w:color w:val="000000" w:themeColor="text1"/>
          <w:lang w:eastAsia="en-AU"/>
        </w:rPr>
        <w:t xml:space="preserve">A person living with physical disabilities should not require specialised legal or policy expertise to navigate and access support services. </w:t>
      </w:r>
      <w:r w:rsidRPr="004E1A3C">
        <w:rPr>
          <w:rFonts w:cstheme="minorHAnsi"/>
          <w:color w:val="000000" w:themeColor="text1"/>
        </w:rPr>
        <w:t xml:space="preserve">There is a need to simplify the process so that it can be easily understood. These barriers are likely to be particularly significant for people who require accessible communication format, have lower literacy or come from culturally and linguistically diverse backgrounds. </w:t>
      </w:r>
    </w:p>
    <w:p w14:paraId="01ED7DCC" w14:textId="197626E8" w:rsidR="004E1A3C" w:rsidRPr="004E1A3C" w:rsidRDefault="004E1A3C" w:rsidP="004A20FB">
      <w:pPr>
        <w:rPr>
          <w:rFonts w:cstheme="minorHAnsi"/>
          <w:color w:val="000000" w:themeColor="text1"/>
        </w:rPr>
      </w:pPr>
      <w:r w:rsidRPr="004E1A3C">
        <w:rPr>
          <w:rFonts w:cstheme="minorHAnsi"/>
          <w:color w:val="000000" w:themeColor="text1"/>
        </w:rPr>
        <w:lastRenderedPageBreak/>
        <w:t xml:space="preserve">The standard </w:t>
      </w:r>
      <w:r w:rsidR="002F6DE4">
        <w:rPr>
          <w:rFonts w:cstheme="minorHAnsi"/>
          <w:color w:val="000000" w:themeColor="text1"/>
        </w:rPr>
        <w:t>‘</w:t>
      </w:r>
      <w:r w:rsidRPr="004E1A3C">
        <w:rPr>
          <w:rFonts w:cstheme="minorHAnsi"/>
          <w:color w:val="000000" w:themeColor="text1"/>
        </w:rPr>
        <w:t>Access Request Form</w:t>
      </w:r>
      <w:r w:rsidR="002F6DE4">
        <w:rPr>
          <w:rFonts w:cstheme="minorHAnsi"/>
          <w:color w:val="000000" w:themeColor="text1"/>
        </w:rPr>
        <w:t>’</w:t>
      </w:r>
      <w:r w:rsidRPr="004E1A3C">
        <w:rPr>
          <w:rFonts w:cstheme="minorHAnsi"/>
          <w:color w:val="000000" w:themeColor="text1"/>
        </w:rPr>
        <w:t xml:space="preserve"> available on the NDIS website that must be completed by prospective participants to gain access to the NDIS contains broken information pathways. While the form attempts to provide information on where you can find more detailed information about the access process through the website, it appears there is misalignment between these two platforms. For example, the access request form says “</w:t>
      </w:r>
      <w:r w:rsidRPr="004E1A3C">
        <w:rPr>
          <w:rFonts w:cstheme="minorHAnsi"/>
          <w:i/>
          <w:color w:val="000000" w:themeColor="text1"/>
        </w:rPr>
        <w:t xml:space="preserve">You can find information about what to provide and who can provide your evidence on our website (ndis.gov.au). Select ‘Applying’, scroll and select ‘How to apply’, then ‘Providing evidence of your disability’.” </w:t>
      </w:r>
      <w:r w:rsidR="0005630A" w:rsidRPr="0005630A">
        <w:rPr>
          <w:rFonts w:cstheme="minorHAnsi"/>
          <w:iCs/>
          <w:color w:val="000000" w:themeColor="text1"/>
        </w:rPr>
        <w:t>A</w:t>
      </w:r>
      <w:r w:rsidRPr="0005630A">
        <w:rPr>
          <w:rFonts w:cstheme="minorHAnsi"/>
          <w:iCs/>
          <w:color w:val="000000" w:themeColor="text1"/>
        </w:rPr>
        <w:t>s of 24</w:t>
      </w:r>
      <w:r w:rsidR="0005630A" w:rsidRPr="0005630A">
        <w:rPr>
          <w:rFonts w:cstheme="minorHAnsi"/>
          <w:iCs/>
          <w:color w:val="000000" w:themeColor="text1"/>
          <w:vertAlign w:val="superscript"/>
        </w:rPr>
        <w:t xml:space="preserve"> </w:t>
      </w:r>
      <w:r w:rsidRPr="0005630A">
        <w:rPr>
          <w:rFonts w:cstheme="minorHAnsi"/>
          <w:iCs/>
          <w:color w:val="000000" w:themeColor="text1"/>
        </w:rPr>
        <w:t>September 2026, this pathway is not an accurate direction to the stated webpage and may become</w:t>
      </w:r>
      <w:r w:rsidRPr="004E1A3C">
        <w:rPr>
          <w:rFonts w:cstheme="minorHAnsi"/>
          <w:color w:val="000000" w:themeColor="text1"/>
        </w:rPr>
        <w:t xml:space="preserve"> confusing for someone who is trying to navigate the process. It is essential that all documents related to the NDIS access process are kept up to date with website changes, especially when providing access information. </w:t>
      </w:r>
    </w:p>
    <w:p w14:paraId="3DF8CEC9" w14:textId="77777777" w:rsidR="004E1A3C" w:rsidRPr="004E1A3C" w:rsidRDefault="004E1A3C" w:rsidP="004A20FB">
      <w:pPr>
        <w:rPr>
          <w:rFonts w:cstheme="minorHAnsi"/>
          <w:color w:val="000000" w:themeColor="text1"/>
        </w:rPr>
      </w:pPr>
    </w:p>
    <w:p w14:paraId="0EFFA17A" w14:textId="7BE8A2AD" w:rsidR="004E1A3C" w:rsidRPr="004E1A3C" w:rsidRDefault="004E1A3C" w:rsidP="004A20FB">
      <w:pPr>
        <w:rPr>
          <w:rFonts w:cstheme="minorHAnsi"/>
          <w:color w:val="000000" w:themeColor="text1"/>
        </w:rPr>
      </w:pPr>
      <w:r w:rsidRPr="004E1A3C">
        <w:rPr>
          <w:rFonts w:cstheme="minorHAnsi"/>
          <w:color w:val="000000" w:themeColor="text1"/>
        </w:rPr>
        <w:t xml:space="preserve">There is also </w:t>
      </w:r>
      <w:r w:rsidR="002F6DE4">
        <w:rPr>
          <w:rFonts w:cstheme="minorHAnsi"/>
          <w:color w:val="000000" w:themeColor="text1"/>
        </w:rPr>
        <w:t xml:space="preserve">a </w:t>
      </w:r>
      <w:r w:rsidRPr="004E1A3C">
        <w:rPr>
          <w:rFonts w:cstheme="minorHAnsi"/>
          <w:color w:val="000000" w:themeColor="text1"/>
        </w:rPr>
        <w:t xml:space="preserve">need for NDIS staff who are making access decisions to be trained and have the appropriate expertise. The NDIA conducted a consultation with the NSW disability advocacy sector </w:t>
      </w:r>
      <w:r w:rsidR="00D73CA7">
        <w:rPr>
          <w:rFonts w:cstheme="minorHAnsi"/>
          <w:color w:val="000000" w:themeColor="text1"/>
        </w:rPr>
        <w:t>in</w:t>
      </w:r>
      <w:r w:rsidRPr="004E1A3C">
        <w:rPr>
          <w:rFonts w:cstheme="minorHAnsi"/>
          <w:color w:val="000000" w:themeColor="text1"/>
        </w:rPr>
        <w:t xml:space="preserve"> September 2025. One of the key issues raised by the sector in this consultation were concerns regarding the qualifications and skills of NDIA staff. PDCN has heard consistently from people with physical disabilities that some NDIS planners and staff have lacked disability awareness and have had a poor understanding of the individual situation they are making decisions about. </w:t>
      </w:r>
    </w:p>
    <w:p w14:paraId="7FE278CB" w14:textId="77777777" w:rsidR="004E1A3C" w:rsidRPr="004E1A3C" w:rsidRDefault="004E1A3C" w:rsidP="004A20FB">
      <w:pPr>
        <w:pStyle w:val="Quote"/>
        <w:spacing w:line="240" w:lineRule="auto"/>
        <w:rPr>
          <w:rFonts w:cstheme="minorHAnsi"/>
          <w:b/>
          <w:color w:val="000000" w:themeColor="text1"/>
          <w:sz w:val="24"/>
          <w:szCs w:val="24"/>
        </w:rPr>
      </w:pPr>
      <w:r w:rsidRPr="004E1A3C">
        <w:rPr>
          <w:rFonts w:cstheme="minorHAnsi"/>
          <w:b/>
          <w:color w:val="000000" w:themeColor="text1"/>
          <w:sz w:val="24"/>
          <w:szCs w:val="24"/>
        </w:rPr>
        <w:t>“</w:t>
      </w:r>
      <w:r w:rsidRPr="004E1A3C">
        <w:rPr>
          <w:rFonts w:cstheme="minorHAnsi"/>
          <w:color w:val="000000" w:themeColor="text1"/>
          <w:sz w:val="24"/>
          <w:szCs w:val="24"/>
        </w:rPr>
        <w:t>My son waited for 6 months to have a planner allocated for his NDIS change of circumstances application. His change of circumstance is transitioning from a child plan to an adult plan, which is a significant change.</w:t>
      </w:r>
    </w:p>
    <w:p w14:paraId="117A796C" w14:textId="5F59783E" w:rsidR="004E1A3C" w:rsidRPr="004E1A3C" w:rsidRDefault="004E1A3C" w:rsidP="00BD77F3">
      <w:pPr>
        <w:pStyle w:val="Quote"/>
        <w:spacing w:line="240" w:lineRule="auto"/>
        <w:rPr>
          <w:rFonts w:cstheme="minorHAnsi"/>
          <w:color w:val="000000" w:themeColor="text1"/>
          <w:sz w:val="24"/>
          <w:szCs w:val="24"/>
        </w:rPr>
      </w:pPr>
      <w:r w:rsidRPr="004E1A3C">
        <w:rPr>
          <w:rFonts w:cstheme="minorHAnsi"/>
          <w:color w:val="000000" w:themeColor="text1"/>
          <w:sz w:val="24"/>
          <w:szCs w:val="24"/>
        </w:rPr>
        <w:t>The planner was clearly inexperienced and not fit for the job. For example, the planner got my son’s name and address wrong. They had no idea about the occupational therapy process required to get a new wheelchair assessment.</w:t>
      </w:r>
      <w:r w:rsidR="00BD77F3">
        <w:rPr>
          <w:rFonts w:cstheme="minorHAnsi"/>
          <w:color w:val="000000" w:themeColor="text1"/>
          <w:sz w:val="24"/>
          <w:szCs w:val="24"/>
        </w:rPr>
        <w:t xml:space="preserve"> S</w:t>
      </w:r>
      <w:r w:rsidRPr="004E1A3C">
        <w:rPr>
          <w:rFonts w:cstheme="minorHAnsi"/>
          <w:color w:val="000000" w:themeColor="text1"/>
          <w:sz w:val="24"/>
          <w:szCs w:val="24"/>
        </w:rPr>
        <w:t>he had not read any of the evidence provided. This felt disrespectful as I had spent months preparing. It was also disrespectful that she suggested that my son could get driving lessons as he is now 18 and would probably want more independence. My son won’t ever have capacity to drive a car and if the planner had taken the time to read all his reports, she would have known this. I requested a new planner and have now been allocated a Senior Planner whom I feel…confident with.”</w:t>
      </w:r>
    </w:p>
    <w:p w14:paraId="2290D3E4" w14:textId="77777777" w:rsidR="004E1A3C" w:rsidRPr="00EB52BA" w:rsidRDefault="004E1A3C" w:rsidP="004A20FB">
      <w:pPr>
        <w:pStyle w:val="Quote"/>
        <w:spacing w:line="240" w:lineRule="auto"/>
        <w:rPr>
          <w:rFonts w:cstheme="minorHAnsi"/>
          <w:b/>
          <w:i w:val="0"/>
          <w:iCs w:val="0"/>
          <w:color w:val="000000" w:themeColor="text1"/>
          <w:sz w:val="24"/>
          <w:szCs w:val="24"/>
        </w:rPr>
      </w:pPr>
      <w:r w:rsidRPr="00EB52BA">
        <w:rPr>
          <w:rFonts w:cstheme="minorHAnsi"/>
          <w:b/>
          <w:i w:val="0"/>
          <w:iCs w:val="0"/>
          <w:color w:val="000000" w:themeColor="text1"/>
          <w:sz w:val="24"/>
          <w:szCs w:val="24"/>
        </w:rPr>
        <w:t xml:space="preserve">Case Study – PDCN Individual Member Consultation 2025 </w:t>
      </w:r>
    </w:p>
    <w:p w14:paraId="4784443D" w14:textId="77777777" w:rsidR="00EA6F21" w:rsidRDefault="00EA6F21" w:rsidP="004A20FB">
      <w:pPr>
        <w:rPr>
          <w:rFonts w:cstheme="minorHAnsi"/>
          <w:color w:val="000000" w:themeColor="text1"/>
        </w:rPr>
      </w:pPr>
    </w:p>
    <w:p w14:paraId="3D728B31" w14:textId="77777777" w:rsidR="00EA6F21" w:rsidRDefault="00EA6F21" w:rsidP="004A20FB">
      <w:pPr>
        <w:rPr>
          <w:rFonts w:cstheme="minorHAnsi"/>
          <w:color w:val="000000" w:themeColor="text1"/>
        </w:rPr>
      </w:pPr>
    </w:p>
    <w:p w14:paraId="291D9963" w14:textId="383AA902" w:rsidR="004E1A3C" w:rsidRPr="004E1A3C" w:rsidRDefault="004E1A3C" w:rsidP="004A20FB">
      <w:pPr>
        <w:rPr>
          <w:rFonts w:cstheme="minorHAnsi"/>
          <w:color w:val="000000" w:themeColor="text1"/>
        </w:rPr>
      </w:pPr>
      <w:r w:rsidRPr="004E1A3C">
        <w:rPr>
          <w:rFonts w:cstheme="minorHAnsi"/>
          <w:color w:val="000000" w:themeColor="text1"/>
        </w:rPr>
        <w:lastRenderedPageBreak/>
        <w:t xml:space="preserve">These experiences indicate that inadequate staff capability can contribute to poor </w:t>
      </w:r>
      <w:r w:rsidR="00265DE7" w:rsidRPr="004E1A3C">
        <w:rPr>
          <w:rFonts w:cstheme="minorHAnsi"/>
          <w:color w:val="000000" w:themeColor="text1"/>
        </w:rPr>
        <w:t>decisions and</w:t>
      </w:r>
      <w:r w:rsidRPr="004E1A3C">
        <w:rPr>
          <w:rFonts w:cstheme="minorHAnsi"/>
          <w:color w:val="000000" w:themeColor="text1"/>
        </w:rPr>
        <w:t xml:space="preserve"> have significant consequences </w:t>
      </w:r>
      <w:r w:rsidR="00A80380">
        <w:rPr>
          <w:rFonts w:cstheme="minorHAnsi"/>
          <w:color w:val="000000" w:themeColor="text1"/>
        </w:rPr>
        <w:t>for</w:t>
      </w:r>
      <w:r w:rsidRPr="004E1A3C">
        <w:rPr>
          <w:rFonts w:cstheme="minorHAnsi"/>
          <w:color w:val="000000" w:themeColor="text1"/>
        </w:rPr>
        <w:t xml:space="preserve"> the independence and wellbeing of a person with severe physical disabilit</w:t>
      </w:r>
      <w:r w:rsidR="00CB5CD5">
        <w:rPr>
          <w:rFonts w:cstheme="minorHAnsi"/>
          <w:color w:val="000000" w:themeColor="text1"/>
        </w:rPr>
        <w:t>ies</w:t>
      </w:r>
      <w:r w:rsidRPr="004E1A3C">
        <w:rPr>
          <w:rFonts w:cstheme="minorHAnsi"/>
          <w:color w:val="000000" w:themeColor="text1"/>
        </w:rPr>
        <w:t xml:space="preserve">. It is essential that staff are appropriately trained and qualified when making vital access decisions to ensure that people with physical disabilities receive a fair and informed decision when accessing support. </w:t>
      </w:r>
    </w:p>
    <w:p w14:paraId="6F923059" w14:textId="77777777" w:rsidR="004E1A3C" w:rsidRPr="00543A1C" w:rsidRDefault="004E1A3C" w:rsidP="004A20FB">
      <w:pPr>
        <w:pStyle w:val="Heading4"/>
        <w:rPr>
          <w:b/>
          <w:bCs/>
          <w:i w:val="0"/>
          <w:iCs w:val="0"/>
          <w:sz w:val="26"/>
          <w:szCs w:val="26"/>
        </w:rPr>
      </w:pPr>
      <w:r w:rsidRPr="004E1A3C">
        <w:rPr>
          <w:highlight w:val="yellow"/>
        </w:rPr>
        <w:br/>
      </w:r>
      <w:r w:rsidRPr="00543A1C">
        <w:rPr>
          <w:b/>
          <w:bCs/>
          <w:i w:val="0"/>
          <w:iCs w:val="0"/>
          <w:sz w:val="26"/>
          <w:szCs w:val="26"/>
        </w:rPr>
        <w:t>Recommendations:</w:t>
      </w:r>
    </w:p>
    <w:p w14:paraId="55442C1F" w14:textId="77777777" w:rsidR="004E1A3C" w:rsidRPr="004E1A3C" w:rsidRDefault="004E1A3C" w:rsidP="004A20FB">
      <w:pPr>
        <w:rPr>
          <w:rFonts w:cstheme="minorHAnsi"/>
          <w:b/>
        </w:rPr>
      </w:pPr>
    </w:p>
    <w:p w14:paraId="5655A7D0" w14:textId="35D62137" w:rsidR="004E1A3C" w:rsidRPr="004E1A3C" w:rsidRDefault="004E1A3C" w:rsidP="004A20FB">
      <w:pPr>
        <w:rPr>
          <w:rFonts w:cstheme="minorHAnsi"/>
          <w:color w:val="000000" w:themeColor="text1"/>
        </w:rPr>
      </w:pPr>
      <w:r w:rsidRPr="004E1A3C">
        <w:rPr>
          <w:rFonts w:cstheme="minorHAnsi"/>
          <w:b/>
          <w:bCs/>
        </w:rPr>
        <w:t xml:space="preserve">Recommendation 1: </w:t>
      </w:r>
      <w:r w:rsidRPr="004E1A3C">
        <w:rPr>
          <w:rFonts w:cstheme="minorHAnsi"/>
          <w:color w:val="000000" w:themeColor="text1"/>
        </w:rPr>
        <w:t>Reforms to the NDIS Access process should address the underrepresentation of people with physical disability on the scheme and remove barriers that may prevent eligible people with severe physical disabilit</w:t>
      </w:r>
      <w:r w:rsidR="000E3B0B">
        <w:rPr>
          <w:rFonts w:cstheme="minorHAnsi"/>
          <w:color w:val="000000" w:themeColor="text1"/>
        </w:rPr>
        <w:t>ies</w:t>
      </w:r>
      <w:r w:rsidRPr="004E1A3C">
        <w:rPr>
          <w:rFonts w:cstheme="minorHAnsi"/>
          <w:color w:val="000000" w:themeColor="text1"/>
        </w:rPr>
        <w:t xml:space="preserve"> from applying for and accessing the NDIS.</w:t>
      </w:r>
    </w:p>
    <w:p w14:paraId="7DCC8365" w14:textId="77777777" w:rsidR="004E1A3C" w:rsidRPr="004E1A3C" w:rsidRDefault="004E1A3C" w:rsidP="004A20FB">
      <w:pPr>
        <w:rPr>
          <w:rFonts w:cstheme="minorHAnsi"/>
          <w:b/>
          <w:bCs/>
        </w:rPr>
      </w:pPr>
    </w:p>
    <w:p w14:paraId="2F13BC8B" w14:textId="0F3BDFF4" w:rsidR="004E1A3C" w:rsidRPr="004E1A3C" w:rsidRDefault="004E1A3C" w:rsidP="004A20FB">
      <w:pPr>
        <w:rPr>
          <w:rFonts w:cstheme="minorHAnsi"/>
          <w:bCs/>
        </w:rPr>
      </w:pPr>
      <w:r w:rsidRPr="004E1A3C">
        <w:rPr>
          <w:rFonts w:cstheme="minorHAnsi"/>
          <w:b/>
        </w:rPr>
        <w:t>Recommendation 2</w:t>
      </w:r>
      <w:r w:rsidRPr="004E1A3C">
        <w:rPr>
          <w:rFonts w:cstheme="minorHAnsi"/>
          <w:bCs/>
        </w:rPr>
        <w:t>: The eligibility criteria and application process must be accessible and available in plain English and multiple communication and language formats. This includes clear information on eligibility criteria, application steps, evidence requirements, how the evidence is assessed, how decisions are made, clearly stating reasons for decisions, and review/appeal pathways.</w:t>
      </w:r>
    </w:p>
    <w:p w14:paraId="0285896B" w14:textId="77777777" w:rsidR="004E1A3C" w:rsidRPr="004E1A3C" w:rsidRDefault="004E1A3C" w:rsidP="004A20FB">
      <w:pPr>
        <w:rPr>
          <w:rFonts w:cstheme="minorHAnsi"/>
          <w:b/>
        </w:rPr>
      </w:pPr>
    </w:p>
    <w:p w14:paraId="2334DC24" w14:textId="1AEF3B75" w:rsidR="004E1A3C" w:rsidRPr="004E1A3C" w:rsidRDefault="004E1A3C" w:rsidP="004A20FB">
      <w:pPr>
        <w:rPr>
          <w:rFonts w:cstheme="minorHAnsi"/>
          <w:b/>
        </w:rPr>
      </w:pPr>
      <w:r w:rsidRPr="004E1A3C">
        <w:rPr>
          <w:rFonts w:cstheme="minorHAnsi"/>
          <w:b/>
          <w:bCs/>
        </w:rPr>
        <w:t>Recommendation 3:</w:t>
      </w:r>
      <w:r w:rsidRPr="004E1A3C">
        <w:rPr>
          <w:rFonts w:cstheme="minorHAnsi"/>
          <w:b/>
        </w:rPr>
        <w:t xml:space="preserve"> </w:t>
      </w:r>
      <w:r w:rsidR="004A129A">
        <w:rPr>
          <w:rFonts w:cstheme="minorHAnsi"/>
          <w:bCs/>
        </w:rPr>
        <w:t>S</w:t>
      </w:r>
      <w:r w:rsidRPr="004E1A3C">
        <w:rPr>
          <w:rFonts w:cstheme="minorHAnsi"/>
          <w:bCs/>
        </w:rPr>
        <w:t>implify the application process and forms to ensure they can be independently completed by applicants and should not require external specialist support to complete beyond the relevant health/allied health</w:t>
      </w:r>
      <w:r w:rsidR="00BD77F3">
        <w:rPr>
          <w:rFonts w:cstheme="minorHAnsi"/>
          <w:bCs/>
        </w:rPr>
        <w:t>/ accessibility support</w:t>
      </w:r>
      <w:r w:rsidRPr="004E1A3C">
        <w:rPr>
          <w:rFonts w:cstheme="minorHAnsi"/>
          <w:bCs/>
        </w:rPr>
        <w:t xml:space="preserve"> professional.</w:t>
      </w:r>
      <w:r w:rsidRPr="004E1A3C">
        <w:rPr>
          <w:rFonts w:cstheme="minorHAnsi"/>
          <w:b/>
        </w:rPr>
        <w:t xml:space="preserve">  </w:t>
      </w:r>
    </w:p>
    <w:p w14:paraId="72346F57" w14:textId="77777777" w:rsidR="004E1A3C" w:rsidRPr="004E1A3C" w:rsidRDefault="004E1A3C" w:rsidP="004A20FB">
      <w:pPr>
        <w:rPr>
          <w:rFonts w:cstheme="minorHAnsi"/>
          <w:b/>
        </w:rPr>
      </w:pPr>
    </w:p>
    <w:p w14:paraId="3DEE1B08" w14:textId="77777777" w:rsidR="004E1A3C" w:rsidRPr="004E1A3C" w:rsidRDefault="004E1A3C" w:rsidP="004A20FB">
      <w:pPr>
        <w:rPr>
          <w:rFonts w:cstheme="minorHAnsi"/>
          <w:b/>
        </w:rPr>
      </w:pPr>
      <w:r w:rsidRPr="004E1A3C">
        <w:rPr>
          <w:rFonts w:cstheme="minorHAnsi"/>
          <w:b/>
          <w:bCs/>
        </w:rPr>
        <w:t xml:space="preserve">Recommendation 4: </w:t>
      </w:r>
      <w:r w:rsidRPr="004E1A3C">
        <w:rPr>
          <w:rFonts w:cstheme="minorHAnsi"/>
          <w:bCs/>
        </w:rPr>
        <w:t xml:space="preserve">All NDIA staff assessing and making access or funding decisions must be appropriately trained and qualified. </w:t>
      </w:r>
    </w:p>
    <w:p w14:paraId="728FE675" w14:textId="77777777" w:rsidR="004E1A3C" w:rsidRPr="004E1A3C" w:rsidRDefault="004E1A3C" w:rsidP="004A20FB">
      <w:pPr>
        <w:tabs>
          <w:tab w:val="left" w:pos="3200"/>
        </w:tabs>
        <w:rPr>
          <w:rFonts w:cstheme="minorHAnsi"/>
          <w:bCs/>
          <w:color w:val="000000" w:themeColor="text1"/>
        </w:rPr>
      </w:pPr>
    </w:p>
    <w:p w14:paraId="15890D91" w14:textId="77777777" w:rsidR="004E1A3C" w:rsidRDefault="004E1A3C" w:rsidP="004A20FB">
      <w:pPr>
        <w:pStyle w:val="Heading4"/>
        <w:rPr>
          <w:b/>
          <w:bCs/>
          <w:i w:val="0"/>
          <w:iCs w:val="0"/>
          <w:sz w:val="26"/>
          <w:szCs w:val="26"/>
        </w:rPr>
      </w:pPr>
      <w:r w:rsidRPr="00543A1C">
        <w:rPr>
          <w:b/>
          <w:bCs/>
          <w:i w:val="0"/>
          <w:iCs w:val="0"/>
          <w:sz w:val="26"/>
          <w:szCs w:val="26"/>
        </w:rPr>
        <w:t>4.2 Reducing administrative burden in the access decision making process</w:t>
      </w:r>
    </w:p>
    <w:p w14:paraId="6C12860E" w14:textId="77777777" w:rsidR="00543A1C" w:rsidRPr="00543A1C" w:rsidRDefault="00543A1C" w:rsidP="004A20FB"/>
    <w:p w14:paraId="45DA3F47" w14:textId="77777777" w:rsidR="004E1A3C" w:rsidRPr="004E1A3C" w:rsidRDefault="004E1A3C" w:rsidP="004A20FB">
      <w:pPr>
        <w:spacing w:after="160"/>
        <w:rPr>
          <w:rFonts w:cstheme="minorHAnsi"/>
          <w:color w:val="000000" w:themeColor="text1"/>
        </w:rPr>
      </w:pPr>
      <w:r w:rsidRPr="004E1A3C">
        <w:rPr>
          <w:rFonts w:cstheme="minorHAnsi"/>
          <w:b/>
          <w:color w:val="000000" w:themeColor="text1"/>
        </w:rPr>
        <w:t>Feedback from the NSW physical disability community</w:t>
      </w:r>
    </w:p>
    <w:p w14:paraId="60BA6B32" w14:textId="289CF55D" w:rsidR="004E1A3C" w:rsidRDefault="004E1A3C" w:rsidP="004A20FB">
      <w:pPr>
        <w:rPr>
          <w:rFonts w:cstheme="minorHAnsi"/>
        </w:rPr>
      </w:pPr>
      <w:r w:rsidRPr="004E1A3C">
        <w:rPr>
          <w:rFonts w:cstheme="minorHAnsi"/>
        </w:rPr>
        <w:t xml:space="preserve">PDCN community members have told us that they experience the </w:t>
      </w:r>
      <w:r w:rsidR="00BD77F3">
        <w:rPr>
          <w:rFonts w:cstheme="minorHAnsi"/>
        </w:rPr>
        <w:t xml:space="preserve">NDIA </w:t>
      </w:r>
      <w:r w:rsidRPr="004E1A3C">
        <w:rPr>
          <w:rFonts w:cstheme="minorHAnsi"/>
        </w:rPr>
        <w:t xml:space="preserve">access decision making process as inconsistent, confusing and burdensome. </w:t>
      </w:r>
      <w:r w:rsidR="00BD77F3">
        <w:rPr>
          <w:rFonts w:cstheme="minorHAnsi"/>
        </w:rPr>
        <w:t>A</w:t>
      </w:r>
      <w:r w:rsidRPr="004E1A3C">
        <w:rPr>
          <w:rFonts w:cstheme="minorHAnsi"/>
        </w:rPr>
        <w:t>pplicants</w:t>
      </w:r>
      <w:r w:rsidR="00BD77F3">
        <w:rPr>
          <w:rFonts w:cstheme="minorHAnsi"/>
        </w:rPr>
        <w:t xml:space="preserve"> have reported</w:t>
      </w:r>
      <w:r w:rsidRPr="004E1A3C">
        <w:rPr>
          <w:rFonts w:cstheme="minorHAnsi"/>
        </w:rPr>
        <w:t xml:space="preserve"> only </w:t>
      </w:r>
      <w:r w:rsidR="00BD77F3">
        <w:rPr>
          <w:rFonts w:cstheme="minorHAnsi"/>
        </w:rPr>
        <w:t xml:space="preserve">being </w:t>
      </w:r>
      <w:r w:rsidRPr="004E1A3C">
        <w:rPr>
          <w:rFonts w:cstheme="minorHAnsi"/>
        </w:rPr>
        <w:t>made aware of the type of evidence they must gather, however there is no guidance on the standard or threshold the evidence needs to meet.</w:t>
      </w:r>
    </w:p>
    <w:p w14:paraId="5302AC85" w14:textId="77777777" w:rsidR="001F3D8F" w:rsidRDefault="001F3D8F" w:rsidP="004A20FB">
      <w:pPr>
        <w:rPr>
          <w:rFonts w:cstheme="minorHAnsi"/>
        </w:rPr>
      </w:pPr>
    </w:p>
    <w:p w14:paraId="3A995943" w14:textId="77777777" w:rsidR="00BD77F3" w:rsidRDefault="00BD77F3" w:rsidP="004A20FB">
      <w:pPr>
        <w:rPr>
          <w:rFonts w:cstheme="minorHAnsi"/>
        </w:rPr>
      </w:pPr>
    </w:p>
    <w:p w14:paraId="782D4D52" w14:textId="77777777" w:rsidR="00BD77F3" w:rsidRDefault="00BD77F3" w:rsidP="004A20FB">
      <w:pPr>
        <w:rPr>
          <w:rFonts w:cstheme="minorHAnsi"/>
        </w:rPr>
      </w:pPr>
    </w:p>
    <w:p w14:paraId="7255969B" w14:textId="77777777" w:rsidR="00BD77F3" w:rsidRPr="004E1A3C" w:rsidRDefault="00BD77F3" w:rsidP="004A20FB">
      <w:pPr>
        <w:rPr>
          <w:rFonts w:cstheme="minorHAnsi"/>
        </w:rPr>
      </w:pPr>
    </w:p>
    <w:p w14:paraId="6AAF4649" w14:textId="2F77587E" w:rsidR="004E1A3C" w:rsidRPr="004E1A3C" w:rsidRDefault="004E1A3C" w:rsidP="004A20FB">
      <w:pPr>
        <w:rPr>
          <w:rFonts w:cstheme="minorHAnsi"/>
        </w:rPr>
      </w:pPr>
      <w:r w:rsidRPr="004E1A3C">
        <w:rPr>
          <w:rFonts w:eastAsia="Aptos" w:cstheme="minorHAnsi"/>
        </w:rPr>
        <w:lastRenderedPageBreak/>
        <w:t xml:space="preserve">The NDIS </w:t>
      </w:r>
      <w:r w:rsidR="001F3D8F">
        <w:rPr>
          <w:rFonts w:eastAsia="Aptos" w:cstheme="minorHAnsi"/>
        </w:rPr>
        <w:t>a</w:t>
      </w:r>
      <w:r w:rsidRPr="004E1A3C">
        <w:rPr>
          <w:rFonts w:eastAsia="Aptos" w:cstheme="minorHAnsi"/>
        </w:rPr>
        <w:t xml:space="preserve">ccess </w:t>
      </w:r>
      <w:r w:rsidR="001F3D8F">
        <w:rPr>
          <w:rFonts w:eastAsia="Aptos" w:cstheme="minorHAnsi"/>
        </w:rPr>
        <w:t>d</w:t>
      </w:r>
      <w:r w:rsidRPr="004E1A3C">
        <w:rPr>
          <w:rFonts w:eastAsia="Aptos" w:cstheme="minorHAnsi"/>
        </w:rPr>
        <w:t xml:space="preserve">ecision making process currently lacks sufficient clarity and practical detail. People with physical disabilities have consistently told us through our surveys and community consultations that there is a need for clear information that is intentionally designed to address the </w:t>
      </w:r>
      <w:proofErr w:type="gramStart"/>
      <w:r w:rsidRPr="004E1A3C">
        <w:rPr>
          <w:rFonts w:eastAsia="Aptos" w:cstheme="minorHAnsi"/>
        </w:rPr>
        <w:t>particular needs</w:t>
      </w:r>
      <w:proofErr w:type="gramEnd"/>
      <w:r w:rsidRPr="004E1A3C">
        <w:rPr>
          <w:rFonts w:eastAsia="Aptos" w:cstheme="minorHAnsi"/>
        </w:rPr>
        <w:t xml:space="preserve"> of people living with severe physical disabilities within the community.</w:t>
      </w:r>
    </w:p>
    <w:p w14:paraId="612858A7" w14:textId="77777777" w:rsidR="004E1A3C" w:rsidRPr="004E1A3C" w:rsidRDefault="004E1A3C" w:rsidP="004A20FB">
      <w:pPr>
        <w:rPr>
          <w:rFonts w:eastAsia="Aptos" w:cstheme="minorHAnsi"/>
        </w:rPr>
      </w:pPr>
    </w:p>
    <w:p w14:paraId="63DDDB5A" w14:textId="77777777" w:rsidR="004E1A3C" w:rsidRPr="004E1A3C" w:rsidRDefault="004E1A3C" w:rsidP="004A20FB">
      <w:pPr>
        <w:rPr>
          <w:rFonts w:eastAsia="Aptos" w:cstheme="minorHAnsi"/>
          <w:b/>
          <w:i/>
        </w:rPr>
      </w:pPr>
      <w:r w:rsidRPr="004E1A3C">
        <w:rPr>
          <w:rFonts w:eastAsia="Aptos" w:cstheme="minorHAnsi"/>
          <w:b/>
          <w:i/>
        </w:rPr>
        <w:t xml:space="preserve">Surveys and Community </w:t>
      </w:r>
      <w:r w:rsidRPr="004E1A3C">
        <w:rPr>
          <w:rFonts w:eastAsia="Aptos" w:cstheme="minorHAnsi"/>
          <w:b/>
          <w:bCs/>
          <w:i/>
          <w:iCs/>
        </w:rPr>
        <w:t>Consultations</w:t>
      </w:r>
    </w:p>
    <w:p w14:paraId="5134FFFC" w14:textId="77777777" w:rsidR="004E1A3C" w:rsidRPr="004E1A3C" w:rsidRDefault="004E1A3C" w:rsidP="004A20FB">
      <w:pPr>
        <w:rPr>
          <w:rFonts w:eastAsia="Aptos" w:cstheme="minorHAnsi"/>
        </w:rPr>
      </w:pPr>
    </w:p>
    <w:p w14:paraId="37090841" w14:textId="676F3204" w:rsidR="00591801" w:rsidRDefault="004E1A3C" w:rsidP="004A20FB">
      <w:pPr>
        <w:rPr>
          <w:rFonts w:eastAsia="Aptos" w:cstheme="minorHAnsi"/>
        </w:rPr>
      </w:pPr>
      <w:r w:rsidRPr="004E1A3C">
        <w:rPr>
          <w:rFonts w:eastAsia="Aptos" w:cstheme="minorHAnsi"/>
        </w:rPr>
        <w:t xml:space="preserve">In </w:t>
      </w:r>
      <w:r w:rsidR="0098690A">
        <w:rPr>
          <w:rFonts w:eastAsia="Aptos" w:cstheme="minorHAnsi"/>
        </w:rPr>
        <w:t xml:space="preserve">a </w:t>
      </w:r>
      <w:r w:rsidRPr="004E1A3C">
        <w:rPr>
          <w:rFonts w:eastAsia="Aptos" w:cstheme="minorHAnsi"/>
        </w:rPr>
        <w:t xml:space="preserve">NDIS Survey that PDCN conducted in July 2025, most respondents reported that current NDIS support lists and related processes are confusing and unclear, which is increasing the burden on applicants. Respondents also reported inconsistent decision making across the NDIA, Local Area Coordinators, plan managers and support coordinators. Specifically, respondents identified “everyday expenses” and “reasonable supports” as unclear and inconsistently applied across disability cohorts. </w:t>
      </w:r>
    </w:p>
    <w:p w14:paraId="24636655" w14:textId="77777777" w:rsidR="00591801" w:rsidRDefault="00591801" w:rsidP="004A20FB">
      <w:pPr>
        <w:rPr>
          <w:rFonts w:eastAsia="Aptos" w:cstheme="minorHAnsi"/>
        </w:rPr>
      </w:pPr>
    </w:p>
    <w:p w14:paraId="794D3CC9" w14:textId="708E7675" w:rsidR="004E1A3C" w:rsidRPr="004E1A3C" w:rsidRDefault="004E1A3C" w:rsidP="004A20FB">
      <w:pPr>
        <w:rPr>
          <w:rFonts w:cstheme="minorHAnsi"/>
        </w:rPr>
      </w:pPr>
      <w:r w:rsidRPr="004E1A3C">
        <w:rPr>
          <w:rFonts w:eastAsia="Aptos" w:cstheme="minorHAnsi"/>
        </w:rPr>
        <w:t>Respondents also said that they feel the current support lists and process a</w:t>
      </w:r>
      <w:r w:rsidRPr="004E1A3C">
        <w:rPr>
          <w:rFonts w:eastAsia="Aptos" w:cstheme="minorHAnsi"/>
          <w:color w:val="000000" w:themeColor="text1"/>
        </w:rPr>
        <w:t>ll fluctuate based on subjective judgement, not entirely on a participant’s need. Respondents gave examples of supports being approved for one person yet denied for another with no clear rationale being provided that outlines the reasoning for the differing outcome</w:t>
      </w:r>
      <w:r w:rsidRPr="004E1A3C">
        <w:rPr>
          <w:rFonts w:eastAsia="Aptos" w:cstheme="minorHAnsi"/>
        </w:rPr>
        <w:t xml:space="preserve">. </w:t>
      </w:r>
    </w:p>
    <w:p w14:paraId="2321EDD9" w14:textId="77777777" w:rsidR="004E1A3C" w:rsidRPr="004E1A3C" w:rsidRDefault="004E1A3C" w:rsidP="004A20FB">
      <w:pPr>
        <w:jc w:val="center"/>
        <w:rPr>
          <w:rFonts w:eastAsia="Aptos" w:cstheme="minorHAnsi"/>
          <w:b/>
          <w:i/>
        </w:rPr>
      </w:pPr>
    </w:p>
    <w:p w14:paraId="67AE5700" w14:textId="77777777" w:rsidR="004E1A3C" w:rsidRPr="004E1A3C" w:rsidRDefault="004E1A3C" w:rsidP="004A20FB">
      <w:pPr>
        <w:rPr>
          <w:rFonts w:cstheme="minorHAnsi"/>
        </w:rPr>
      </w:pPr>
      <w:r w:rsidRPr="004E1A3C">
        <w:rPr>
          <w:rFonts w:eastAsia="Aptos" w:cstheme="minorHAnsi"/>
          <w:b/>
          <w:bCs/>
          <w:i/>
          <w:iCs/>
        </w:rPr>
        <w:t>Case studies: PDCN community members</w:t>
      </w:r>
    </w:p>
    <w:p w14:paraId="264C8B8B" w14:textId="77777777" w:rsidR="004E1A3C" w:rsidRPr="004E1A3C" w:rsidRDefault="004E1A3C" w:rsidP="004A20FB">
      <w:pPr>
        <w:rPr>
          <w:rFonts w:eastAsia="Aptos" w:cstheme="minorHAnsi"/>
        </w:rPr>
      </w:pPr>
    </w:p>
    <w:p w14:paraId="61922697" w14:textId="77777777" w:rsidR="004E1A3C" w:rsidRPr="004E1A3C" w:rsidRDefault="004E1A3C" w:rsidP="004A20FB">
      <w:pPr>
        <w:rPr>
          <w:rFonts w:cstheme="minorHAnsi"/>
        </w:rPr>
      </w:pPr>
      <w:r w:rsidRPr="004E1A3C">
        <w:rPr>
          <w:rFonts w:eastAsia="Aptos" w:cstheme="minorHAnsi"/>
        </w:rPr>
        <w:t xml:space="preserve">A PDCN community member was rejected for the NDIS twice despite demonstrating significant symptoms of </w:t>
      </w:r>
      <w:r w:rsidRPr="004E1A3C">
        <w:rPr>
          <w:rFonts w:eastAsia="Aptos" w:cstheme="minorHAnsi"/>
          <w:color w:val="000000" w:themeColor="text1"/>
        </w:rPr>
        <w:t>Multiple Sclerosis (MS)</w:t>
      </w:r>
      <w:r w:rsidRPr="004E1A3C">
        <w:rPr>
          <w:rFonts w:eastAsia="Aptos" w:cstheme="minorHAnsi"/>
        </w:rPr>
        <w:t xml:space="preserve"> and reports not being given a clear rationale for these decisions. Even after reaching out to several Local Area Coordinators for clarity on their situation, they received no response for 18 months. They were then referred to the incorrect case manager before contacting their local Member of Parliament and being accepted onto the scheme. </w:t>
      </w:r>
    </w:p>
    <w:p w14:paraId="3EDF598E" w14:textId="77777777" w:rsidR="004E1A3C" w:rsidRPr="004E1A3C" w:rsidRDefault="004E1A3C" w:rsidP="004A20FB">
      <w:pPr>
        <w:rPr>
          <w:rFonts w:cstheme="minorHAnsi"/>
        </w:rPr>
      </w:pPr>
    </w:p>
    <w:p w14:paraId="197B693E" w14:textId="77777777" w:rsidR="004E1A3C" w:rsidRDefault="004E1A3C" w:rsidP="004A20FB">
      <w:pPr>
        <w:rPr>
          <w:rFonts w:eastAsia="Aptos" w:cstheme="minorHAnsi"/>
          <w:color w:val="000000" w:themeColor="text1"/>
        </w:rPr>
      </w:pPr>
      <w:r w:rsidRPr="004E1A3C">
        <w:rPr>
          <w:rFonts w:eastAsia="Aptos" w:cstheme="minorHAnsi"/>
          <w:color w:val="000000" w:themeColor="text1"/>
        </w:rPr>
        <w:t xml:space="preserve">Similarly, another PDCN community member was diagnosed with Parkinson’s disease in April 2023. They applied for the NDIS and continued to follow up with the NDIA both personally and via their Local Area Coordinator, only to later be contacted by the NDIA after lodging a complaint advising that their application had been lost.  </w:t>
      </w:r>
    </w:p>
    <w:p w14:paraId="0ABDD27D" w14:textId="77777777" w:rsidR="0098690A" w:rsidRDefault="0098690A" w:rsidP="004A20FB">
      <w:pPr>
        <w:rPr>
          <w:rFonts w:eastAsia="Aptos" w:cstheme="minorHAnsi"/>
          <w:color w:val="000000" w:themeColor="text1"/>
        </w:rPr>
      </w:pPr>
    </w:p>
    <w:p w14:paraId="63BF0E94" w14:textId="77777777" w:rsidR="0098690A" w:rsidRDefault="0098690A" w:rsidP="004A20FB">
      <w:pPr>
        <w:rPr>
          <w:rFonts w:eastAsia="Aptos" w:cstheme="minorHAnsi"/>
          <w:color w:val="000000" w:themeColor="text1"/>
        </w:rPr>
      </w:pPr>
    </w:p>
    <w:p w14:paraId="7EB7A181" w14:textId="77777777" w:rsidR="0098690A" w:rsidRPr="004E1A3C" w:rsidRDefault="0098690A" w:rsidP="004A20FB">
      <w:pPr>
        <w:rPr>
          <w:rFonts w:cstheme="minorHAnsi"/>
        </w:rPr>
      </w:pPr>
    </w:p>
    <w:p w14:paraId="2E811C08" w14:textId="77777777" w:rsidR="004E1A3C" w:rsidRPr="004E1A3C" w:rsidRDefault="004E1A3C" w:rsidP="004A20FB">
      <w:pPr>
        <w:rPr>
          <w:rFonts w:eastAsia="Aptos" w:cstheme="minorHAnsi"/>
          <w:color w:val="000000" w:themeColor="text1"/>
        </w:rPr>
      </w:pPr>
    </w:p>
    <w:p w14:paraId="2A1D34B3" w14:textId="77777777" w:rsidR="004E1A3C" w:rsidRPr="004E1A3C" w:rsidRDefault="004E1A3C" w:rsidP="004A20FB">
      <w:pPr>
        <w:rPr>
          <w:rFonts w:eastAsia="Aptos" w:cstheme="minorHAnsi"/>
          <w:b/>
          <w:i/>
          <w:color w:val="000000" w:themeColor="text1"/>
        </w:rPr>
      </w:pPr>
      <w:r w:rsidRPr="004E1A3C">
        <w:rPr>
          <w:rFonts w:eastAsia="Aptos" w:cstheme="minorHAnsi"/>
          <w:b/>
          <w:i/>
          <w:color w:val="000000" w:themeColor="text1"/>
        </w:rPr>
        <w:lastRenderedPageBreak/>
        <w:t>The Grattan Institute Report</w:t>
      </w:r>
      <w:r w:rsidRPr="004E1A3C">
        <w:rPr>
          <w:rStyle w:val="FootnoteReference"/>
          <w:rFonts w:eastAsia="Aptos" w:cstheme="minorHAnsi"/>
          <w:b/>
          <w:bCs/>
          <w:i/>
          <w:iCs/>
          <w:color w:val="000000" w:themeColor="text1"/>
        </w:rPr>
        <w:footnoteReference w:id="4"/>
      </w:r>
    </w:p>
    <w:p w14:paraId="3D7B900B" w14:textId="77777777" w:rsidR="004E1A3C" w:rsidRPr="004E1A3C" w:rsidRDefault="004E1A3C" w:rsidP="004A20FB">
      <w:pPr>
        <w:rPr>
          <w:rFonts w:eastAsia="Aptos" w:cstheme="minorHAnsi"/>
          <w:color w:val="000000" w:themeColor="text1"/>
        </w:rPr>
      </w:pPr>
    </w:p>
    <w:p w14:paraId="4851C7BE" w14:textId="2F0E0E41" w:rsidR="004E1A3C" w:rsidRPr="004E1A3C" w:rsidRDefault="004E1A3C" w:rsidP="004A20FB">
      <w:pPr>
        <w:rPr>
          <w:rFonts w:cstheme="minorHAnsi"/>
        </w:rPr>
      </w:pPr>
      <w:r w:rsidRPr="004E1A3C">
        <w:rPr>
          <w:rFonts w:eastAsia="Aptos" w:cstheme="minorHAnsi"/>
          <w:color w:val="000000" w:themeColor="text1"/>
        </w:rPr>
        <w:t xml:space="preserve">The Grattan Institute Report </w:t>
      </w:r>
      <w:r w:rsidR="00467B37">
        <w:rPr>
          <w:rFonts w:eastAsia="Aptos" w:cstheme="minorHAnsi"/>
          <w:color w:val="000000" w:themeColor="text1"/>
        </w:rPr>
        <w:t>‘</w:t>
      </w:r>
      <w:r w:rsidRPr="004E1A3C">
        <w:rPr>
          <w:rFonts w:eastAsia="Aptos" w:cstheme="minorHAnsi"/>
          <w:color w:val="000000" w:themeColor="text1"/>
        </w:rPr>
        <w:t>Saving the NDIS</w:t>
      </w:r>
      <w:r w:rsidR="00467B37">
        <w:rPr>
          <w:rFonts w:eastAsia="Aptos" w:cstheme="minorHAnsi"/>
          <w:color w:val="000000" w:themeColor="text1"/>
        </w:rPr>
        <w:t>’</w:t>
      </w:r>
      <w:r w:rsidR="00591801">
        <w:rPr>
          <w:rFonts w:eastAsia="Aptos" w:cstheme="minorHAnsi"/>
          <w:color w:val="000000" w:themeColor="text1"/>
        </w:rPr>
        <w:t xml:space="preserve"> </w:t>
      </w:r>
      <w:r w:rsidRPr="004E1A3C">
        <w:rPr>
          <w:rFonts w:eastAsia="Aptos" w:cstheme="minorHAnsi"/>
          <w:color w:val="000000" w:themeColor="text1"/>
        </w:rPr>
        <w:t>stated that around 91% of new applicants waited more than the 21 days expected for an access decision by the NDIS. PDCN community members said they want the NDIA to reduce the administrative burden that is being created due to the lack of clarity, transparency and communication and improve the process to make the process fairer and less intimidating. Reducing this delay can significantly reduce future administrative burden and may reduce the risk that a person with severe physical disabilities experiences avoidable deterioration while waiting for an access decision.</w:t>
      </w:r>
    </w:p>
    <w:p w14:paraId="0468A463" w14:textId="77777777" w:rsidR="004E1A3C" w:rsidRPr="004E1A3C" w:rsidRDefault="004E1A3C" w:rsidP="004A20FB">
      <w:pPr>
        <w:rPr>
          <w:rFonts w:cstheme="minorHAnsi"/>
          <w:b/>
          <w:bCs/>
          <w:highlight w:val="yellow"/>
        </w:rPr>
      </w:pPr>
    </w:p>
    <w:p w14:paraId="3D770DB5" w14:textId="3076467E" w:rsidR="004E1A3C" w:rsidRPr="004E1A3C" w:rsidRDefault="004E1A3C" w:rsidP="004A20FB">
      <w:pPr>
        <w:rPr>
          <w:rFonts w:cstheme="minorHAnsi"/>
        </w:rPr>
      </w:pPr>
      <w:r w:rsidRPr="004E1A3C">
        <w:rPr>
          <w:rFonts w:cstheme="minorHAnsi"/>
          <w:b/>
          <w:bCs/>
        </w:rPr>
        <w:t>Recommendation 5:</w:t>
      </w:r>
      <w:r w:rsidRPr="004E1A3C">
        <w:rPr>
          <w:rFonts w:cstheme="minorHAnsi"/>
        </w:rPr>
        <w:t xml:space="preserve">  </w:t>
      </w:r>
      <w:r w:rsidR="004A129A">
        <w:rPr>
          <w:rFonts w:cstheme="minorHAnsi"/>
        </w:rPr>
        <w:t>Outline</w:t>
      </w:r>
      <w:r w:rsidRPr="004E1A3C">
        <w:rPr>
          <w:rFonts w:cstheme="minorHAnsi"/>
        </w:rPr>
        <w:t xml:space="preserve"> the pathway and threshold to which an applicant's evidence must meet</w:t>
      </w:r>
      <w:r w:rsidRPr="004E1A3C">
        <w:rPr>
          <w:rFonts w:cstheme="minorHAnsi"/>
          <w:b/>
          <w:bCs/>
        </w:rPr>
        <w:t xml:space="preserve"> </w:t>
      </w:r>
      <w:r w:rsidRPr="004E1A3C">
        <w:rPr>
          <w:rFonts w:cstheme="minorHAnsi"/>
        </w:rPr>
        <w:t>addressing each element of the assessment criteria and the minimum evidence required for each element.</w:t>
      </w:r>
    </w:p>
    <w:p w14:paraId="1B55A4E2" w14:textId="77777777" w:rsidR="004E1A3C" w:rsidRPr="004E1A3C" w:rsidRDefault="004E1A3C" w:rsidP="004A20FB">
      <w:pPr>
        <w:rPr>
          <w:rFonts w:cstheme="minorHAnsi"/>
        </w:rPr>
      </w:pPr>
    </w:p>
    <w:p w14:paraId="3FA33A8F" w14:textId="77777777" w:rsidR="004E1A3C" w:rsidRDefault="004E1A3C" w:rsidP="004A20FB">
      <w:pPr>
        <w:rPr>
          <w:rFonts w:cstheme="minorHAnsi"/>
        </w:rPr>
      </w:pPr>
    </w:p>
    <w:p w14:paraId="2B98981A" w14:textId="77777777" w:rsidR="00543A1C" w:rsidRDefault="00543A1C" w:rsidP="004A20FB">
      <w:pPr>
        <w:rPr>
          <w:rFonts w:cstheme="minorHAnsi"/>
        </w:rPr>
      </w:pPr>
    </w:p>
    <w:p w14:paraId="347800C2" w14:textId="77777777" w:rsidR="00543A1C" w:rsidRDefault="00543A1C" w:rsidP="004A20FB">
      <w:pPr>
        <w:rPr>
          <w:rFonts w:cstheme="minorHAnsi"/>
        </w:rPr>
      </w:pPr>
    </w:p>
    <w:p w14:paraId="79DEF043" w14:textId="77777777" w:rsidR="00543A1C" w:rsidRDefault="00543A1C" w:rsidP="004A20FB">
      <w:pPr>
        <w:rPr>
          <w:rFonts w:cstheme="minorHAnsi"/>
        </w:rPr>
      </w:pPr>
    </w:p>
    <w:p w14:paraId="34848043" w14:textId="77777777" w:rsidR="00543A1C" w:rsidRDefault="00543A1C" w:rsidP="004A20FB">
      <w:pPr>
        <w:rPr>
          <w:rFonts w:cstheme="minorHAnsi"/>
        </w:rPr>
      </w:pPr>
    </w:p>
    <w:p w14:paraId="65CDD581" w14:textId="77777777" w:rsidR="00543A1C" w:rsidRDefault="00543A1C" w:rsidP="004A20FB">
      <w:pPr>
        <w:rPr>
          <w:rFonts w:cstheme="minorHAnsi"/>
        </w:rPr>
      </w:pPr>
    </w:p>
    <w:p w14:paraId="0DD72F10" w14:textId="77777777" w:rsidR="00543A1C" w:rsidRDefault="00543A1C" w:rsidP="004A20FB">
      <w:pPr>
        <w:rPr>
          <w:rFonts w:cstheme="minorHAnsi"/>
        </w:rPr>
      </w:pPr>
    </w:p>
    <w:p w14:paraId="7CF901A2" w14:textId="77777777" w:rsidR="00543A1C" w:rsidRDefault="00543A1C" w:rsidP="004A20FB">
      <w:pPr>
        <w:rPr>
          <w:rFonts w:cstheme="minorHAnsi"/>
        </w:rPr>
      </w:pPr>
    </w:p>
    <w:p w14:paraId="344B7FDE" w14:textId="77777777" w:rsidR="00543A1C" w:rsidRDefault="00543A1C" w:rsidP="004A20FB">
      <w:pPr>
        <w:rPr>
          <w:rFonts w:cstheme="minorHAnsi"/>
        </w:rPr>
      </w:pPr>
    </w:p>
    <w:p w14:paraId="608C2803" w14:textId="77777777" w:rsidR="00543A1C" w:rsidRDefault="00543A1C" w:rsidP="004A20FB">
      <w:pPr>
        <w:rPr>
          <w:rFonts w:cstheme="minorHAnsi"/>
        </w:rPr>
      </w:pPr>
    </w:p>
    <w:p w14:paraId="1A430C4A" w14:textId="77777777" w:rsidR="004A20FB" w:rsidRDefault="004A20FB" w:rsidP="004A20FB">
      <w:pPr>
        <w:rPr>
          <w:rFonts w:cstheme="minorHAnsi"/>
        </w:rPr>
      </w:pPr>
    </w:p>
    <w:p w14:paraId="0DB9E368" w14:textId="77777777" w:rsidR="004A20FB" w:rsidRDefault="004A20FB" w:rsidP="004A20FB">
      <w:pPr>
        <w:rPr>
          <w:rFonts w:cstheme="minorHAnsi"/>
        </w:rPr>
      </w:pPr>
    </w:p>
    <w:p w14:paraId="093EA453" w14:textId="77777777" w:rsidR="004A20FB" w:rsidRDefault="004A20FB" w:rsidP="004A20FB">
      <w:pPr>
        <w:rPr>
          <w:rFonts w:cstheme="minorHAnsi"/>
        </w:rPr>
      </w:pPr>
    </w:p>
    <w:p w14:paraId="09658810" w14:textId="77777777" w:rsidR="004A20FB" w:rsidRDefault="004A20FB" w:rsidP="004A20FB">
      <w:pPr>
        <w:rPr>
          <w:rFonts w:cstheme="minorHAnsi"/>
        </w:rPr>
      </w:pPr>
    </w:p>
    <w:p w14:paraId="7D526F91" w14:textId="77777777" w:rsidR="004A20FB" w:rsidRDefault="004A20FB" w:rsidP="004A20FB">
      <w:pPr>
        <w:rPr>
          <w:rFonts w:cstheme="minorHAnsi"/>
        </w:rPr>
      </w:pPr>
    </w:p>
    <w:p w14:paraId="2F81D498" w14:textId="77777777" w:rsidR="004A20FB" w:rsidRDefault="004A20FB" w:rsidP="004A20FB">
      <w:pPr>
        <w:rPr>
          <w:rFonts w:cstheme="minorHAnsi"/>
        </w:rPr>
      </w:pPr>
    </w:p>
    <w:p w14:paraId="096D2E4A" w14:textId="77777777" w:rsidR="00543A1C" w:rsidRDefault="00543A1C" w:rsidP="004A20FB">
      <w:pPr>
        <w:rPr>
          <w:rFonts w:cstheme="minorHAnsi"/>
        </w:rPr>
      </w:pPr>
    </w:p>
    <w:p w14:paraId="4F5B903B" w14:textId="77777777" w:rsidR="00543A1C" w:rsidRDefault="00543A1C" w:rsidP="004A20FB">
      <w:pPr>
        <w:rPr>
          <w:rFonts w:cstheme="minorHAnsi"/>
        </w:rPr>
      </w:pPr>
    </w:p>
    <w:p w14:paraId="023EEE6F" w14:textId="77777777" w:rsidR="00543A1C" w:rsidRDefault="00543A1C" w:rsidP="004A20FB">
      <w:pPr>
        <w:rPr>
          <w:rFonts w:cstheme="minorHAnsi"/>
        </w:rPr>
      </w:pPr>
    </w:p>
    <w:p w14:paraId="1A1D4E53" w14:textId="77777777" w:rsidR="00543A1C" w:rsidRDefault="00543A1C" w:rsidP="004A20FB">
      <w:pPr>
        <w:rPr>
          <w:rFonts w:cstheme="minorHAnsi"/>
        </w:rPr>
      </w:pPr>
    </w:p>
    <w:p w14:paraId="03674ECB" w14:textId="77777777" w:rsidR="00543A1C" w:rsidRDefault="00543A1C" w:rsidP="004A20FB">
      <w:pPr>
        <w:rPr>
          <w:rFonts w:cstheme="minorHAnsi"/>
        </w:rPr>
      </w:pPr>
    </w:p>
    <w:p w14:paraId="0E2C5058" w14:textId="77777777" w:rsidR="004E1A3C" w:rsidRPr="004E1A3C" w:rsidRDefault="004E1A3C" w:rsidP="004A20FB">
      <w:pPr>
        <w:rPr>
          <w:rFonts w:cstheme="minorHAnsi"/>
        </w:rPr>
      </w:pPr>
    </w:p>
    <w:p w14:paraId="5512F7B7" w14:textId="49E47DB2" w:rsidR="004E1A3C" w:rsidRPr="00543A1C" w:rsidRDefault="004E1A3C" w:rsidP="004A20FB">
      <w:pPr>
        <w:pStyle w:val="Heading3"/>
        <w:numPr>
          <w:ilvl w:val="0"/>
          <w:numId w:val="5"/>
        </w:numPr>
        <w:rPr>
          <w:b/>
          <w:bCs/>
          <w:sz w:val="32"/>
          <w:szCs w:val="32"/>
          <w:lang w:val="en-US"/>
        </w:rPr>
      </w:pPr>
      <w:bookmarkStart w:id="4" w:name="_Toc241771561"/>
      <w:r w:rsidRPr="00543A1C">
        <w:rPr>
          <w:b/>
          <w:bCs/>
          <w:sz w:val="32"/>
          <w:szCs w:val="32"/>
          <w:lang w:val="en-US"/>
        </w:rPr>
        <w:lastRenderedPageBreak/>
        <w:t>Evidence Requirements</w:t>
      </w:r>
      <w:bookmarkEnd w:id="4"/>
    </w:p>
    <w:p w14:paraId="53B606B7" w14:textId="68E23C3B" w:rsidR="004E1A3C" w:rsidRPr="00543A1C" w:rsidRDefault="00543A1C" w:rsidP="004A20FB">
      <w:pPr>
        <w:pStyle w:val="Heading4"/>
        <w:rPr>
          <w:b/>
          <w:bCs/>
          <w:i w:val="0"/>
          <w:iCs w:val="0"/>
          <w:sz w:val="26"/>
          <w:szCs w:val="26"/>
        </w:rPr>
      </w:pPr>
      <w:r>
        <w:rPr>
          <w:b/>
          <w:bCs/>
          <w:i w:val="0"/>
          <w:iCs w:val="0"/>
          <w:sz w:val="26"/>
          <w:szCs w:val="26"/>
          <w:lang w:val="en-US"/>
        </w:rPr>
        <w:t xml:space="preserve">5.1 </w:t>
      </w:r>
      <w:r w:rsidR="004E1A3C" w:rsidRPr="00543A1C">
        <w:rPr>
          <w:b/>
          <w:bCs/>
          <w:i w:val="0"/>
          <w:iCs w:val="0"/>
          <w:sz w:val="26"/>
          <w:szCs w:val="26"/>
          <w:lang w:val="en-US"/>
        </w:rPr>
        <w:t>Making the access eviden</w:t>
      </w:r>
      <w:r w:rsidR="001C3F49">
        <w:rPr>
          <w:b/>
          <w:bCs/>
          <w:i w:val="0"/>
          <w:iCs w:val="0"/>
          <w:sz w:val="26"/>
          <w:szCs w:val="26"/>
          <w:lang w:val="en-US"/>
        </w:rPr>
        <w:t>ce</w:t>
      </w:r>
      <w:r w:rsidR="004E1A3C" w:rsidRPr="00543A1C">
        <w:rPr>
          <w:b/>
          <w:bCs/>
          <w:i w:val="0"/>
          <w:iCs w:val="0"/>
          <w:sz w:val="26"/>
          <w:szCs w:val="26"/>
          <w:lang w:val="en-US"/>
        </w:rPr>
        <w:t xml:space="preserve"> requirements work </w:t>
      </w:r>
      <w:r w:rsidR="004E1A3C" w:rsidRPr="00543A1C">
        <w:rPr>
          <w:b/>
          <w:bCs/>
          <w:i w:val="0"/>
          <w:iCs w:val="0"/>
          <w:sz w:val="26"/>
          <w:szCs w:val="26"/>
        </w:rPr>
        <w:t xml:space="preserve">for all physical disability </w:t>
      </w:r>
      <w:r w:rsidR="00B277CB" w:rsidRPr="00543A1C">
        <w:rPr>
          <w:b/>
          <w:bCs/>
          <w:i w:val="0"/>
          <w:iCs w:val="0"/>
          <w:sz w:val="26"/>
          <w:szCs w:val="26"/>
        </w:rPr>
        <w:t>cohorts</w:t>
      </w:r>
    </w:p>
    <w:p w14:paraId="203D6F7F" w14:textId="77777777" w:rsidR="004E1A3C" w:rsidRPr="004E1A3C" w:rsidRDefault="004E1A3C" w:rsidP="004A20FB">
      <w:pPr>
        <w:pStyle w:val="Heading2"/>
        <w:rPr>
          <w:rFonts w:asciiTheme="minorHAnsi" w:hAnsiTheme="minorHAnsi" w:cstheme="minorHAnsi"/>
          <w:b w:val="0"/>
          <w:sz w:val="24"/>
          <w:szCs w:val="24"/>
        </w:rPr>
      </w:pPr>
    </w:p>
    <w:p w14:paraId="092C6F27" w14:textId="77777777" w:rsidR="004E1A3C" w:rsidRPr="004E1A3C" w:rsidRDefault="004E1A3C" w:rsidP="004A20FB">
      <w:pPr>
        <w:rPr>
          <w:rFonts w:cstheme="minorHAnsi"/>
          <w:b/>
          <w:color w:val="000000" w:themeColor="text1"/>
        </w:rPr>
      </w:pPr>
      <w:r w:rsidRPr="004E1A3C">
        <w:rPr>
          <w:rFonts w:cstheme="minorHAnsi"/>
          <w:b/>
          <w:color w:val="000000" w:themeColor="text1"/>
        </w:rPr>
        <w:t>Feedback from the NSW physical disability community</w:t>
      </w:r>
    </w:p>
    <w:p w14:paraId="12870EB7" w14:textId="77777777" w:rsidR="004E1A3C" w:rsidRPr="004E1A3C" w:rsidRDefault="004E1A3C" w:rsidP="004A20FB">
      <w:pPr>
        <w:rPr>
          <w:rFonts w:cstheme="minorHAnsi"/>
          <w:color w:val="000000" w:themeColor="text1"/>
        </w:rPr>
      </w:pPr>
    </w:p>
    <w:p w14:paraId="05CFE0CE" w14:textId="2FB50F72" w:rsidR="004E1A3C" w:rsidRPr="001C3F49" w:rsidRDefault="001C3F49" w:rsidP="004A20FB">
      <w:pPr>
        <w:rPr>
          <w:rFonts w:cstheme="minorHAnsi"/>
          <w:b/>
          <w:bCs/>
          <w:color w:val="000000" w:themeColor="text1"/>
        </w:rPr>
      </w:pPr>
      <w:r w:rsidRPr="001C3F49">
        <w:rPr>
          <w:rFonts w:cstheme="minorHAnsi"/>
          <w:color w:val="000000" w:themeColor="text1"/>
        </w:rPr>
        <w:t>PDCN</w:t>
      </w:r>
      <w:r w:rsidR="004E1A3C" w:rsidRPr="001C3F49">
        <w:rPr>
          <w:rFonts w:cstheme="minorHAnsi"/>
          <w:color w:val="000000" w:themeColor="text1"/>
        </w:rPr>
        <w:t xml:space="preserve"> has</w:t>
      </w:r>
      <w:r w:rsidR="004E1A3C" w:rsidRPr="004E1A3C">
        <w:rPr>
          <w:rFonts w:cstheme="minorHAnsi"/>
          <w:color w:val="000000" w:themeColor="text1"/>
        </w:rPr>
        <w:t xml:space="preserve"> heard from people whose access to the NDIS has been denied based on the nature of the diagnosis, not how the disability affects their functioning. This has been of particular concern for those with multiple conditions, where the focus on a ‘primary condition’ may fail to capture the combined impact of multiple conditions on functional capacity. </w:t>
      </w:r>
    </w:p>
    <w:p w14:paraId="12EFF337" w14:textId="77777777" w:rsidR="004E1A3C" w:rsidRPr="004E1A3C" w:rsidRDefault="004E1A3C" w:rsidP="004A20FB">
      <w:pPr>
        <w:pStyle w:val="Quote"/>
        <w:spacing w:line="240" w:lineRule="auto"/>
        <w:rPr>
          <w:rFonts w:cstheme="minorHAnsi"/>
          <w:color w:val="000000" w:themeColor="text1"/>
          <w:sz w:val="24"/>
          <w:szCs w:val="24"/>
        </w:rPr>
      </w:pPr>
      <w:r w:rsidRPr="004E1A3C">
        <w:rPr>
          <w:rFonts w:cstheme="minorHAnsi"/>
          <w:color w:val="000000" w:themeColor="text1"/>
          <w:sz w:val="24"/>
          <w:szCs w:val="24"/>
        </w:rPr>
        <w:t xml:space="preserve">“Janet has a child with a rare genetic disease and is applying to the NDIS on behalf of her daughter. While her daughter does have physical disability, the NDIS has cited that it rejected her application because her primary condition is a genetic rare disease. She has now had to give up work to care for her daughter.” </w:t>
      </w:r>
    </w:p>
    <w:p w14:paraId="1A52372F" w14:textId="77777777" w:rsidR="004E1A3C" w:rsidRPr="00CC4AB9" w:rsidRDefault="004E1A3C" w:rsidP="004A20FB">
      <w:pPr>
        <w:pStyle w:val="Quote"/>
        <w:spacing w:line="240" w:lineRule="auto"/>
        <w:rPr>
          <w:rFonts w:cstheme="minorHAnsi"/>
          <w:b/>
          <w:i w:val="0"/>
          <w:iCs w:val="0"/>
          <w:color w:val="000000" w:themeColor="text1"/>
          <w:sz w:val="24"/>
          <w:szCs w:val="24"/>
        </w:rPr>
      </w:pPr>
      <w:r w:rsidRPr="00CC4AB9">
        <w:rPr>
          <w:rFonts w:cstheme="minorHAnsi"/>
          <w:b/>
          <w:i w:val="0"/>
          <w:iCs w:val="0"/>
          <w:color w:val="000000" w:themeColor="text1"/>
          <w:sz w:val="24"/>
          <w:szCs w:val="24"/>
        </w:rPr>
        <w:t>Case study - PDCN member who is a parent of a child with a disability</w:t>
      </w:r>
    </w:p>
    <w:p w14:paraId="5F1BD45F" w14:textId="2ABAD1E0" w:rsidR="004E1A3C" w:rsidRPr="004E1A3C" w:rsidRDefault="004E1A3C" w:rsidP="004A20FB">
      <w:pPr>
        <w:rPr>
          <w:rFonts w:cstheme="minorHAnsi"/>
        </w:rPr>
      </w:pPr>
      <w:r w:rsidRPr="004E1A3C">
        <w:rPr>
          <w:rFonts w:cstheme="minorHAnsi"/>
          <w:color w:val="000000" w:themeColor="text1"/>
        </w:rPr>
        <w:t>The functional capacity assessment must account for the diversity of physical disabilities and how impairments can vary over time.  The same level of functional limitation may present differently across different physical disability cohorts with</w:t>
      </w:r>
      <w:r w:rsidRPr="004E1A3C">
        <w:rPr>
          <w:rFonts w:cstheme="minorHAnsi"/>
        </w:rPr>
        <w:t xml:space="preserve"> conditions such as </w:t>
      </w:r>
      <w:r w:rsidR="00CC4AB9">
        <w:rPr>
          <w:rFonts w:cstheme="minorHAnsi"/>
        </w:rPr>
        <w:t>m</w:t>
      </w:r>
      <w:r w:rsidRPr="004E1A3C">
        <w:rPr>
          <w:rFonts w:cstheme="minorHAnsi"/>
        </w:rPr>
        <w:t xml:space="preserve">ultiple </w:t>
      </w:r>
      <w:r w:rsidR="00CC4AB9">
        <w:rPr>
          <w:rFonts w:cstheme="minorHAnsi"/>
        </w:rPr>
        <w:t>s</w:t>
      </w:r>
      <w:r w:rsidRPr="004E1A3C">
        <w:rPr>
          <w:rFonts w:cstheme="minorHAnsi"/>
        </w:rPr>
        <w:t xml:space="preserve">clerosis, Parkinson's disease, muscular dystrophy, rheumatoid arthritis, chronic fatigue syndrome and other neurological or degenerative conditions often experiencing significant variation in functional capacity over time. </w:t>
      </w:r>
    </w:p>
    <w:p w14:paraId="03C79BC7" w14:textId="77777777" w:rsidR="004E1A3C" w:rsidRPr="004E1A3C" w:rsidRDefault="004E1A3C" w:rsidP="004A20FB">
      <w:pPr>
        <w:rPr>
          <w:rFonts w:cstheme="minorHAnsi"/>
        </w:rPr>
      </w:pPr>
    </w:p>
    <w:p w14:paraId="49AF3998" w14:textId="1FAD09BC" w:rsidR="004E1A3C" w:rsidRDefault="00C15EF8" w:rsidP="004A20FB">
      <w:pPr>
        <w:jc w:val="center"/>
        <w:rPr>
          <w:rFonts w:cstheme="minorHAnsi"/>
          <w:i/>
          <w:iCs/>
        </w:rPr>
      </w:pPr>
      <w:r>
        <w:rPr>
          <w:rFonts w:cstheme="minorHAnsi"/>
          <w:i/>
          <w:iCs/>
        </w:rPr>
        <w:t>“</w:t>
      </w:r>
      <w:r w:rsidR="004E1A3C" w:rsidRPr="004E1A3C">
        <w:rPr>
          <w:rFonts w:cstheme="minorHAnsi"/>
          <w:i/>
          <w:iCs/>
        </w:rPr>
        <w:t>While I may be able to walk with a cane, communicate fluently, and experience minimal vision impairment on one day, on another day I can experience severe fatigue, loss of mobility, vision impairment requiring assistive technology</w:t>
      </w:r>
      <w:r w:rsidR="003F2A3C">
        <w:rPr>
          <w:rFonts w:cstheme="minorHAnsi"/>
          <w:i/>
          <w:iCs/>
        </w:rPr>
        <w:t xml:space="preserve"> </w:t>
      </w:r>
      <w:r w:rsidR="004E1A3C" w:rsidRPr="004E1A3C">
        <w:rPr>
          <w:rFonts w:cstheme="minorHAnsi"/>
          <w:i/>
          <w:iCs/>
        </w:rPr>
        <w:t>and significant speech difficulties.”</w:t>
      </w:r>
    </w:p>
    <w:p w14:paraId="52A3C4A1" w14:textId="77777777" w:rsidR="001C3F49" w:rsidRPr="004E1A3C" w:rsidRDefault="001C3F49" w:rsidP="004A20FB">
      <w:pPr>
        <w:jc w:val="center"/>
        <w:rPr>
          <w:rFonts w:cstheme="minorHAnsi"/>
          <w:i/>
          <w:iCs/>
        </w:rPr>
      </w:pPr>
    </w:p>
    <w:p w14:paraId="62416A70" w14:textId="2389EAFB" w:rsidR="004E1A3C" w:rsidRDefault="004E1A3C" w:rsidP="004A20FB">
      <w:pPr>
        <w:jc w:val="center"/>
        <w:rPr>
          <w:rFonts w:cstheme="minorHAnsi"/>
          <w:b/>
          <w:bCs/>
          <w:iCs/>
        </w:rPr>
      </w:pPr>
      <w:r w:rsidRPr="004E1A3C">
        <w:rPr>
          <w:rFonts w:cstheme="minorHAnsi"/>
          <w:b/>
          <w:iCs/>
        </w:rPr>
        <w:t>Case Study</w:t>
      </w:r>
      <w:r w:rsidR="00EC79F6">
        <w:rPr>
          <w:rFonts w:cstheme="minorHAnsi"/>
          <w:b/>
          <w:iCs/>
        </w:rPr>
        <w:t xml:space="preserve"> </w:t>
      </w:r>
      <w:r w:rsidRPr="004E1A3C">
        <w:rPr>
          <w:rFonts w:cstheme="minorHAnsi"/>
          <w:b/>
          <w:iCs/>
        </w:rPr>
        <w:t xml:space="preserve">- PDCN </w:t>
      </w:r>
      <w:r w:rsidRPr="004E1A3C">
        <w:rPr>
          <w:rFonts w:cstheme="minorHAnsi"/>
          <w:b/>
          <w:bCs/>
          <w:iCs/>
        </w:rPr>
        <w:t>Member</w:t>
      </w:r>
      <w:r w:rsidR="003F2A3C">
        <w:rPr>
          <w:rFonts w:cstheme="minorHAnsi"/>
          <w:b/>
          <w:bCs/>
          <w:iCs/>
        </w:rPr>
        <w:t xml:space="preserve"> living with multiple sclerosis </w:t>
      </w:r>
    </w:p>
    <w:p w14:paraId="1DC19F0E" w14:textId="77777777" w:rsidR="00845119" w:rsidRDefault="00845119" w:rsidP="004A20FB">
      <w:pPr>
        <w:rPr>
          <w:rFonts w:cstheme="minorHAnsi"/>
          <w:b/>
          <w:bCs/>
          <w:iCs/>
        </w:rPr>
      </w:pPr>
    </w:p>
    <w:p w14:paraId="16BF849C" w14:textId="77777777" w:rsidR="00845119" w:rsidRDefault="00845119" w:rsidP="004A20FB">
      <w:pPr>
        <w:rPr>
          <w:rFonts w:cstheme="minorHAnsi"/>
          <w:b/>
          <w:bCs/>
          <w:iCs/>
        </w:rPr>
      </w:pPr>
    </w:p>
    <w:p w14:paraId="11BE6B89" w14:textId="77777777" w:rsidR="00845119" w:rsidRDefault="00845119" w:rsidP="004A20FB">
      <w:pPr>
        <w:rPr>
          <w:rFonts w:cstheme="minorHAnsi"/>
          <w:b/>
          <w:bCs/>
          <w:iCs/>
        </w:rPr>
      </w:pPr>
    </w:p>
    <w:p w14:paraId="4009766D" w14:textId="77777777" w:rsidR="00845119" w:rsidRDefault="00845119" w:rsidP="004A20FB">
      <w:pPr>
        <w:rPr>
          <w:rFonts w:cstheme="minorHAnsi"/>
          <w:b/>
          <w:bCs/>
          <w:iCs/>
        </w:rPr>
      </w:pPr>
    </w:p>
    <w:p w14:paraId="1700F614" w14:textId="77777777" w:rsidR="00845119" w:rsidRDefault="00845119" w:rsidP="004A20FB">
      <w:pPr>
        <w:rPr>
          <w:rFonts w:cstheme="minorHAnsi"/>
          <w:b/>
          <w:bCs/>
          <w:iCs/>
        </w:rPr>
      </w:pPr>
    </w:p>
    <w:p w14:paraId="150F6A88" w14:textId="77777777" w:rsidR="00845119" w:rsidRDefault="00845119" w:rsidP="004A20FB">
      <w:pPr>
        <w:rPr>
          <w:rFonts w:cstheme="minorHAnsi"/>
          <w:b/>
          <w:bCs/>
          <w:iCs/>
        </w:rPr>
      </w:pPr>
    </w:p>
    <w:p w14:paraId="62C028A8" w14:textId="77777777" w:rsidR="00845119" w:rsidRDefault="00845119" w:rsidP="004A20FB">
      <w:pPr>
        <w:rPr>
          <w:rFonts w:cstheme="minorHAnsi"/>
          <w:b/>
          <w:bCs/>
          <w:iCs/>
        </w:rPr>
      </w:pPr>
    </w:p>
    <w:p w14:paraId="275BF179" w14:textId="0B76AC64" w:rsidR="00C82999" w:rsidRDefault="004E1A3C" w:rsidP="004A20FB">
      <w:pPr>
        <w:rPr>
          <w:rFonts w:cstheme="minorHAnsi"/>
        </w:rPr>
      </w:pPr>
      <w:r w:rsidRPr="004E1A3C">
        <w:rPr>
          <w:rFonts w:cstheme="minorHAnsi"/>
        </w:rPr>
        <w:lastRenderedPageBreak/>
        <w:t xml:space="preserve">PDCN is concerned that an assessment conducted during a period of relative stability may not accurately reflect a person’s typical support needs. Without explicit safeguards, functional capacity assessments may overestimate a person's abilities by relying on a snapshot of functioning at a single point in time. Assessing the person's functioning on a </w:t>
      </w:r>
      <w:proofErr w:type="gramStart"/>
      <w:r w:rsidRPr="004E1A3C">
        <w:rPr>
          <w:rFonts w:cstheme="minorHAnsi"/>
        </w:rPr>
        <w:t>“good day”</w:t>
      </w:r>
      <w:r w:rsidR="003F2A3C">
        <w:rPr>
          <w:rFonts w:cstheme="minorHAnsi"/>
        </w:rPr>
        <w:t xml:space="preserve"> </w:t>
      </w:r>
      <w:r w:rsidRPr="004E1A3C">
        <w:rPr>
          <w:rFonts w:cstheme="minorHAnsi"/>
        </w:rPr>
        <w:t>risks</w:t>
      </w:r>
      <w:proofErr w:type="gramEnd"/>
      <w:r w:rsidRPr="004E1A3C">
        <w:rPr>
          <w:rFonts w:cstheme="minorHAnsi"/>
        </w:rPr>
        <w:t xml:space="preserve"> understating the disabling impacts of their impairment.</w:t>
      </w:r>
      <w:r w:rsidRPr="004E1A3C">
        <w:rPr>
          <w:rFonts w:cstheme="minorHAnsi"/>
          <w:i/>
          <w:iCs/>
        </w:rPr>
        <w:t xml:space="preserve"> </w:t>
      </w:r>
      <w:r w:rsidRPr="004E1A3C">
        <w:rPr>
          <w:rFonts w:cstheme="minorHAnsi"/>
        </w:rPr>
        <w:t xml:space="preserve">Failure to account for fluctuating impairments creates a risk that a person whose impairment is recognised as permanent may nevertheless be assessed as having insufficient functional impairment to access the Scheme. This would undermine the objectives of introducing the tests to ensure accuracy, consistency and fairness, while increasing the likelihood of reviews and appeals. </w:t>
      </w:r>
    </w:p>
    <w:p w14:paraId="2302EBDB" w14:textId="77777777" w:rsidR="00C82999" w:rsidRDefault="00C82999" w:rsidP="004A20FB">
      <w:pPr>
        <w:rPr>
          <w:rFonts w:cstheme="minorHAnsi"/>
        </w:rPr>
      </w:pPr>
    </w:p>
    <w:p w14:paraId="62ABB3E9" w14:textId="0D4B7638" w:rsidR="004E1A3C" w:rsidRPr="00C82999" w:rsidRDefault="004E1A3C" w:rsidP="004A20FB">
      <w:pPr>
        <w:rPr>
          <w:rFonts w:cstheme="minorHAnsi"/>
        </w:rPr>
      </w:pPr>
      <w:r w:rsidRPr="004E1A3C">
        <w:rPr>
          <w:rFonts w:cstheme="minorHAnsi"/>
          <w:color w:val="000000" w:themeColor="text1"/>
        </w:rPr>
        <w:t>The functional capacity assessment should not result in capabilities being interpreted as evidence that a person has limited functional impairment or does not require support. A person may be able to complete a task through adaptation, significant effort or informal support without being able to do so reliably, sustainably or independently.</w:t>
      </w:r>
    </w:p>
    <w:p w14:paraId="2B3B940A" w14:textId="77777777" w:rsidR="004E1A3C" w:rsidRPr="004E1A3C" w:rsidRDefault="004E1A3C" w:rsidP="004A20FB">
      <w:pPr>
        <w:rPr>
          <w:rFonts w:cstheme="minorHAnsi"/>
        </w:rPr>
      </w:pPr>
    </w:p>
    <w:p w14:paraId="7021D90C" w14:textId="2487B83F" w:rsidR="004E1A3C" w:rsidRDefault="004E1A3C" w:rsidP="004A20FB">
      <w:pPr>
        <w:jc w:val="center"/>
        <w:rPr>
          <w:rFonts w:cstheme="minorHAnsi"/>
          <w:i/>
          <w:iCs/>
        </w:rPr>
      </w:pPr>
      <w:r w:rsidRPr="004E1A3C">
        <w:rPr>
          <w:rFonts w:cstheme="minorHAnsi"/>
          <w:i/>
          <w:iCs/>
        </w:rPr>
        <w:t>‘The lack of knowledge of the NDIS planner who was discussing how my supports were to build my independence and then be reduced when I have a deteriorating neurological condition that will require intensive supports as my condition progresses showed she had not read any of the reports that have been provided with the application at a significant personal cost</w:t>
      </w:r>
      <w:r w:rsidR="00DF4985">
        <w:rPr>
          <w:rFonts w:cstheme="minorHAnsi"/>
          <w:i/>
          <w:iCs/>
        </w:rPr>
        <w:t>.</w:t>
      </w:r>
      <w:r w:rsidRPr="004E1A3C">
        <w:rPr>
          <w:rFonts w:cstheme="minorHAnsi"/>
          <w:i/>
          <w:iCs/>
        </w:rPr>
        <w:t>’</w:t>
      </w:r>
    </w:p>
    <w:p w14:paraId="7C460EAA" w14:textId="77777777" w:rsidR="001C3F49" w:rsidRPr="004E1A3C" w:rsidRDefault="001C3F49" w:rsidP="004A20FB">
      <w:pPr>
        <w:jc w:val="center"/>
        <w:rPr>
          <w:rFonts w:cstheme="minorHAnsi"/>
          <w:i/>
          <w:iCs/>
        </w:rPr>
      </w:pPr>
    </w:p>
    <w:p w14:paraId="5D908550" w14:textId="77777777" w:rsidR="004E1A3C" w:rsidRPr="004E1A3C" w:rsidRDefault="004E1A3C" w:rsidP="004A20FB">
      <w:pPr>
        <w:jc w:val="center"/>
        <w:rPr>
          <w:rFonts w:cstheme="minorHAnsi"/>
          <w:b/>
        </w:rPr>
      </w:pPr>
      <w:r w:rsidRPr="004E1A3C">
        <w:rPr>
          <w:rFonts w:cstheme="minorHAnsi"/>
          <w:b/>
          <w:bCs/>
        </w:rPr>
        <w:t>Case study – PDCN</w:t>
      </w:r>
      <w:r w:rsidRPr="004E1A3C">
        <w:rPr>
          <w:rFonts w:cstheme="minorHAnsi"/>
          <w:b/>
        </w:rPr>
        <w:t xml:space="preserve"> Member, NDIS Survey 2026</w:t>
      </w:r>
    </w:p>
    <w:p w14:paraId="6BAF2C32" w14:textId="77777777" w:rsidR="004E1A3C" w:rsidRPr="004E1A3C" w:rsidRDefault="004E1A3C" w:rsidP="004A20FB">
      <w:pPr>
        <w:jc w:val="center"/>
        <w:rPr>
          <w:rFonts w:cstheme="minorHAnsi"/>
        </w:rPr>
      </w:pPr>
    </w:p>
    <w:p w14:paraId="0C5733E5" w14:textId="77777777" w:rsidR="004E1A3C" w:rsidRPr="004E1A3C" w:rsidRDefault="004E1A3C" w:rsidP="004A20FB">
      <w:pPr>
        <w:rPr>
          <w:rFonts w:cstheme="minorHAnsi"/>
        </w:rPr>
      </w:pPr>
      <w:r w:rsidRPr="004E1A3C">
        <w:rPr>
          <w:rFonts w:cstheme="minorHAnsi"/>
        </w:rPr>
        <w:t xml:space="preserve">Functional capacity assessments must explicitly account for episodic and fluctuating impairments as part of the evaluation process. Otherwise, the results of the functional capacity assessment may result in an inaccurate evaluation. For progressive or degenerative conditions, the consideration of projected decline would support earlier intervention, help maintain independence and workforce participation, and reduce the need for more intensive and costly supports in the future. </w:t>
      </w:r>
    </w:p>
    <w:p w14:paraId="6D256B82" w14:textId="77777777" w:rsidR="004E1A3C" w:rsidRPr="004E1A3C" w:rsidRDefault="004E1A3C" w:rsidP="004A20FB">
      <w:pPr>
        <w:rPr>
          <w:rFonts w:cstheme="minorHAnsi"/>
        </w:rPr>
      </w:pPr>
    </w:p>
    <w:p w14:paraId="086E85E7" w14:textId="77777777" w:rsidR="004E1A3C" w:rsidRDefault="004E1A3C" w:rsidP="004A20FB">
      <w:pPr>
        <w:rPr>
          <w:rFonts w:cstheme="minorHAnsi"/>
        </w:rPr>
      </w:pPr>
      <w:r w:rsidRPr="004E1A3C">
        <w:rPr>
          <w:rFonts w:cstheme="minorHAnsi"/>
        </w:rPr>
        <w:t>As one PDCN member with muscular dystrophy explained, denying access until a person's condition deteriorates further effectively requires them to become "disabled enough" before receiving support, which could result in poorer outcomes for individuals and higher long-term costs for the Scheme.</w:t>
      </w:r>
    </w:p>
    <w:p w14:paraId="12E79C15" w14:textId="77777777" w:rsidR="002D6F5B" w:rsidRDefault="002D6F5B" w:rsidP="004A20FB">
      <w:pPr>
        <w:rPr>
          <w:rFonts w:cstheme="minorHAnsi"/>
        </w:rPr>
      </w:pPr>
    </w:p>
    <w:p w14:paraId="08D3EED4" w14:textId="77777777" w:rsidR="00DC2675" w:rsidRDefault="00DC2675" w:rsidP="004A20FB">
      <w:pPr>
        <w:rPr>
          <w:rFonts w:cstheme="minorHAnsi"/>
        </w:rPr>
      </w:pPr>
    </w:p>
    <w:p w14:paraId="0D527C82" w14:textId="77777777" w:rsidR="00DC2675" w:rsidRDefault="00DC2675" w:rsidP="004A20FB">
      <w:pPr>
        <w:rPr>
          <w:rFonts w:cstheme="minorHAnsi"/>
        </w:rPr>
      </w:pPr>
    </w:p>
    <w:p w14:paraId="1C60788A" w14:textId="77777777" w:rsidR="00DC2675" w:rsidRPr="004E1A3C" w:rsidRDefault="00DC2675" w:rsidP="004A20FB">
      <w:pPr>
        <w:rPr>
          <w:rFonts w:cstheme="minorHAnsi"/>
        </w:rPr>
      </w:pPr>
    </w:p>
    <w:p w14:paraId="13139AC1" w14:textId="77777777" w:rsidR="004E1A3C" w:rsidRDefault="004E1A3C" w:rsidP="004A20FB">
      <w:pPr>
        <w:jc w:val="center"/>
        <w:rPr>
          <w:rFonts w:cstheme="minorHAnsi"/>
          <w:i/>
          <w:iCs/>
        </w:rPr>
      </w:pPr>
      <w:r w:rsidRPr="004E1A3C">
        <w:rPr>
          <w:rFonts w:cstheme="minorHAnsi"/>
        </w:rPr>
        <w:lastRenderedPageBreak/>
        <w:t>“</w:t>
      </w:r>
      <w:r w:rsidRPr="004E1A3C">
        <w:rPr>
          <w:rFonts w:cstheme="minorHAnsi"/>
          <w:i/>
          <w:iCs/>
        </w:rPr>
        <w:t>As someone with a progressive physical disability, my therapies slow down the deterioration of my muscles and keep me independently accessing the community. The supports that I receive now, while they may be alleviating current symptoms, will not be appropriate for me into the future as my disability progresses. If I were to be denied access from the NDIS, based on the vague criteria that my current treatments are ‘alleviating’ my symptoms, I would not have access to the changing and more substantive supports as my condition worsens. This change could force people like me, with a progressive physical disability, to wait until we become ‘disabled’ enough for NDIS access, which would mean we would need more intensive supports, which would actually cost more money down the line and prevent me from living and working as independently as I currently do.”</w:t>
      </w:r>
    </w:p>
    <w:p w14:paraId="6C0E1B63" w14:textId="77777777" w:rsidR="001C3F49" w:rsidRPr="004E1A3C" w:rsidRDefault="001C3F49" w:rsidP="004A20FB">
      <w:pPr>
        <w:jc w:val="center"/>
        <w:rPr>
          <w:rFonts w:cstheme="minorHAnsi"/>
          <w:i/>
          <w:iCs/>
        </w:rPr>
      </w:pPr>
    </w:p>
    <w:p w14:paraId="72249B8D" w14:textId="5CAE1ACF" w:rsidR="004E1A3C" w:rsidRPr="00EB52BA" w:rsidRDefault="004E1A3C" w:rsidP="005F6E9E">
      <w:pPr>
        <w:jc w:val="center"/>
        <w:rPr>
          <w:rFonts w:cstheme="minorHAnsi"/>
          <w:b/>
          <w:iCs/>
        </w:rPr>
      </w:pPr>
      <w:r w:rsidRPr="00EB52BA">
        <w:rPr>
          <w:rFonts w:cstheme="minorHAnsi"/>
          <w:b/>
          <w:iCs/>
        </w:rPr>
        <w:t>Case Study</w:t>
      </w:r>
      <w:r w:rsidR="00D52EC2">
        <w:rPr>
          <w:rFonts w:cstheme="minorHAnsi"/>
          <w:b/>
          <w:iCs/>
        </w:rPr>
        <w:t xml:space="preserve"> - </w:t>
      </w:r>
      <w:r w:rsidRPr="00EB52BA">
        <w:rPr>
          <w:rFonts w:cstheme="minorHAnsi"/>
          <w:b/>
          <w:iCs/>
        </w:rPr>
        <w:t>PDCN member with muscular dystrophy</w:t>
      </w:r>
    </w:p>
    <w:p w14:paraId="0319D97A" w14:textId="77777777" w:rsidR="002D6F5B" w:rsidRPr="004E1A3C" w:rsidRDefault="002D6F5B" w:rsidP="004A20FB">
      <w:pPr>
        <w:ind w:left="720"/>
        <w:jc w:val="center"/>
        <w:rPr>
          <w:rFonts w:cstheme="minorHAnsi"/>
          <w:b/>
          <w:i/>
        </w:rPr>
      </w:pPr>
    </w:p>
    <w:p w14:paraId="01706E55" w14:textId="2573337A" w:rsidR="004E1A3C" w:rsidRPr="004E1A3C" w:rsidRDefault="004E1A3C" w:rsidP="004A20FB">
      <w:pPr>
        <w:rPr>
          <w:rFonts w:cstheme="minorHAnsi"/>
          <w:bCs/>
          <w:color w:val="000000" w:themeColor="text1"/>
        </w:rPr>
      </w:pPr>
      <w:r w:rsidRPr="004E1A3C">
        <w:rPr>
          <w:rFonts w:cstheme="minorHAnsi"/>
          <w:bCs/>
          <w:iCs/>
        </w:rPr>
        <w:t xml:space="preserve">The new access process should be designed and tested with people across diverse physical disability cohorts to ensure functional capacity assessments accurately reflect their circumstances and support needs. Applicants should have flexible ways to provide evidence including evidence that demonstrates how functional capacity changes over time. </w:t>
      </w:r>
      <w:r w:rsidRPr="004E1A3C">
        <w:rPr>
          <w:rFonts w:cstheme="minorHAnsi"/>
        </w:rPr>
        <w:t>Applicants need practical, disability relevant guidance to understand what evidence may demonstrate that they meet this threshold.</w:t>
      </w:r>
      <w:r w:rsidRPr="004E1A3C">
        <w:rPr>
          <w:rFonts w:cstheme="minorHAnsi"/>
          <w:b/>
          <w:bCs/>
          <w:color w:val="000000" w:themeColor="text1"/>
        </w:rPr>
        <w:t xml:space="preserve"> </w:t>
      </w:r>
      <w:r w:rsidRPr="004E1A3C">
        <w:rPr>
          <w:rFonts w:cstheme="minorHAnsi"/>
          <w:bCs/>
          <w:color w:val="000000" w:themeColor="text1"/>
        </w:rPr>
        <w:t>The absence of clear information about the evidentiary threshold means applicant</w:t>
      </w:r>
      <w:r w:rsidR="00C57945">
        <w:rPr>
          <w:rFonts w:cstheme="minorHAnsi"/>
          <w:bCs/>
          <w:color w:val="000000" w:themeColor="text1"/>
        </w:rPr>
        <w:t>s</w:t>
      </w:r>
      <w:r w:rsidRPr="004E1A3C">
        <w:rPr>
          <w:rFonts w:cstheme="minorHAnsi"/>
          <w:bCs/>
          <w:color w:val="000000" w:themeColor="text1"/>
        </w:rPr>
        <w:t xml:space="preserve"> may spend time and resources gathering evidence without knowing whether it is sufficient to address the relevant criteria.</w:t>
      </w:r>
    </w:p>
    <w:p w14:paraId="62860EC0" w14:textId="77777777" w:rsidR="004E1A3C" w:rsidRPr="004E1A3C" w:rsidRDefault="004E1A3C" w:rsidP="004A20FB">
      <w:pPr>
        <w:rPr>
          <w:rFonts w:cstheme="minorHAnsi"/>
          <w:bCs/>
          <w:iCs/>
        </w:rPr>
      </w:pPr>
    </w:p>
    <w:p w14:paraId="51455AF7" w14:textId="77777777" w:rsidR="004E1A3C" w:rsidRPr="00543A1C" w:rsidRDefault="004E1A3C" w:rsidP="004A20FB">
      <w:pPr>
        <w:pStyle w:val="Heading4"/>
        <w:rPr>
          <w:b/>
          <w:bCs/>
          <w:i w:val="0"/>
          <w:iCs w:val="0"/>
          <w:sz w:val="26"/>
          <w:szCs w:val="26"/>
        </w:rPr>
      </w:pPr>
      <w:r w:rsidRPr="00543A1C">
        <w:rPr>
          <w:b/>
          <w:bCs/>
          <w:i w:val="0"/>
          <w:iCs w:val="0"/>
          <w:sz w:val="26"/>
          <w:szCs w:val="26"/>
        </w:rPr>
        <w:t>Recommendations:</w:t>
      </w:r>
    </w:p>
    <w:p w14:paraId="20C3CC1A" w14:textId="77777777" w:rsidR="004E1A3C" w:rsidRPr="004E1A3C" w:rsidRDefault="004E1A3C" w:rsidP="004A20FB">
      <w:pPr>
        <w:rPr>
          <w:rFonts w:cstheme="minorHAnsi"/>
          <w:b/>
          <w:bCs/>
        </w:rPr>
      </w:pPr>
    </w:p>
    <w:p w14:paraId="6CBF9663" w14:textId="47835611" w:rsidR="004E1A3C" w:rsidRPr="004E1A3C" w:rsidRDefault="004E1A3C" w:rsidP="004A20FB">
      <w:pPr>
        <w:rPr>
          <w:rFonts w:cstheme="minorHAnsi"/>
        </w:rPr>
      </w:pPr>
      <w:r w:rsidRPr="004E1A3C">
        <w:rPr>
          <w:rFonts w:cstheme="minorHAnsi"/>
          <w:b/>
          <w:bCs/>
        </w:rPr>
        <w:t>Recommendation 6:</w:t>
      </w:r>
      <w:r w:rsidRPr="004E1A3C">
        <w:rPr>
          <w:rFonts w:cstheme="minorHAnsi"/>
        </w:rPr>
        <w:t xml:space="preserve"> </w:t>
      </w:r>
      <w:r w:rsidRPr="004E1A3C">
        <w:rPr>
          <w:rFonts w:cstheme="minorHAnsi"/>
          <w:color w:val="000000" w:themeColor="text1"/>
        </w:rPr>
        <w:t>The functional assessment methodology must accurately capture how severe physical disability impacts functional impairment across different physical disability cohorts</w:t>
      </w:r>
      <w:r w:rsidR="00892CEC">
        <w:rPr>
          <w:rFonts w:cstheme="minorHAnsi"/>
          <w:color w:val="000000" w:themeColor="text1"/>
        </w:rPr>
        <w:t xml:space="preserve"> </w:t>
      </w:r>
      <w:r w:rsidRPr="004E1A3C">
        <w:rPr>
          <w:rFonts w:cstheme="minorHAnsi"/>
          <w:color w:val="000000" w:themeColor="text1"/>
        </w:rPr>
        <w:t>and be able to capture the nature, frequency, severity, duration and consequences of changes in functional capacity over time.</w:t>
      </w:r>
      <w:r w:rsidRPr="004E1A3C">
        <w:rPr>
          <w:rFonts w:cstheme="minorHAnsi"/>
        </w:rPr>
        <w:t xml:space="preserve"> </w:t>
      </w:r>
    </w:p>
    <w:p w14:paraId="666DF927" w14:textId="77777777" w:rsidR="004E1A3C" w:rsidRPr="004E1A3C" w:rsidRDefault="004E1A3C" w:rsidP="004A20FB">
      <w:pPr>
        <w:rPr>
          <w:rFonts w:cstheme="minorHAnsi"/>
        </w:rPr>
      </w:pPr>
    </w:p>
    <w:p w14:paraId="0CF94569" w14:textId="77777777" w:rsidR="004E1A3C" w:rsidRPr="004E1A3C" w:rsidRDefault="004E1A3C" w:rsidP="004A20FB">
      <w:pPr>
        <w:rPr>
          <w:rFonts w:cstheme="minorHAnsi"/>
          <w:bCs/>
        </w:rPr>
      </w:pPr>
      <w:r w:rsidRPr="004E1A3C">
        <w:rPr>
          <w:rFonts w:cstheme="minorHAnsi"/>
          <w:b/>
          <w:bCs/>
        </w:rPr>
        <w:t>Recommendation 7:</w:t>
      </w:r>
      <w:r w:rsidRPr="004E1A3C">
        <w:rPr>
          <w:rFonts w:cstheme="minorHAnsi"/>
        </w:rPr>
        <w:t xml:space="preserve"> Point in time assessments must not determine usual functioning.</w:t>
      </w:r>
      <w:r w:rsidRPr="004E1A3C">
        <w:rPr>
          <w:rFonts w:cstheme="minorHAnsi"/>
          <w:b/>
          <w:bCs/>
        </w:rPr>
        <w:t xml:space="preserve"> </w:t>
      </w:r>
      <w:r w:rsidRPr="004E1A3C">
        <w:rPr>
          <w:rFonts w:cstheme="minorHAnsi"/>
          <w:bCs/>
        </w:rPr>
        <w:t xml:space="preserve">The access assessment process should account for changes in functional capacity over time, including episodic, fluctuating, </w:t>
      </w:r>
      <w:r w:rsidRPr="004E1A3C">
        <w:rPr>
          <w:rFonts w:cstheme="minorHAnsi"/>
        </w:rPr>
        <w:t>progressive and degenerative conditions.</w:t>
      </w:r>
      <w:r w:rsidRPr="004E1A3C">
        <w:rPr>
          <w:rFonts w:cstheme="minorHAnsi"/>
          <w:bCs/>
        </w:rPr>
        <w:t xml:space="preserve"> </w:t>
      </w:r>
    </w:p>
    <w:p w14:paraId="1F01094E" w14:textId="77777777" w:rsidR="004E1A3C" w:rsidRPr="004E1A3C" w:rsidRDefault="004E1A3C" w:rsidP="004A20FB">
      <w:pPr>
        <w:rPr>
          <w:rFonts w:cstheme="minorHAnsi"/>
          <w:b/>
        </w:rPr>
      </w:pPr>
    </w:p>
    <w:p w14:paraId="51E880EB" w14:textId="77777777" w:rsidR="004E1A3C" w:rsidRPr="004E1A3C" w:rsidRDefault="004E1A3C" w:rsidP="004A20FB">
      <w:pPr>
        <w:rPr>
          <w:rFonts w:cstheme="minorHAnsi"/>
        </w:rPr>
      </w:pPr>
      <w:r w:rsidRPr="004E1A3C">
        <w:rPr>
          <w:rFonts w:cstheme="minorHAnsi"/>
          <w:b/>
        </w:rPr>
        <w:t xml:space="preserve">Recommendation </w:t>
      </w:r>
      <w:r w:rsidRPr="004E1A3C">
        <w:rPr>
          <w:rFonts w:cstheme="minorHAnsi"/>
          <w:b/>
          <w:bCs/>
        </w:rPr>
        <w:t>8</w:t>
      </w:r>
      <w:r w:rsidRPr="004E1A3C">
        <w:rPr>
          <w:rFonts w:cstheme="minorHAnsi"/>
          <w:b/>
        </w:rPr>
        <w:t>:</w:t>
      </w:r>
      <w:r w:rsidRPr="004E1A3C">
        <w:rPr>
          <w:rFonts w:cstheme="minorHAnsi"/>
        </w:rPr>
        <w:t xml:space="preserve"> Use flexible evidence pathways and allow applicants to demonstrate variability in functional capacity over time.</w:t>
      </w:r>
    </w:p>
    <w:p w14:paraId="48DA767B" w14:textId="77777777" w:rsidR="004E1A3C" w:rsidRPr="004E1A3C" w:rsidRDefault="004E1A3C" w:rsidP="004A20FB">
      <w:pPr>
        <w:rPr>
          <w:rFonts w:cstheme="minorHAnsi"/>
        </w:rPr>
      </w:pPr>
    </w:p>
    <w:p w14:paraId="17119447" w14:textId="192C8E7D" w:rsidR="004E1A3C" w:rsidRPr="0042397A" w:rsidRDefault="004E1A3C" w:rsidP="0042397A">
      <w:pPr>
        <w:rPr>
          <w:rFonts w:cstheme="minorHAnsi"/>
        </w:rPr>
      </w:pPr>
      <w:r w:rsidRPr="004E1A3C">
        <w:rPr>
          <w:rFonts w:cstheme="minorHAnsi"/>
          <w:b/>
          <w:bCs/>
          <w:color w:val="000000" w:themeColor="text1"/>
        </w:rPr>
        <w:t xml:space="preserve">Recommendation 9: </w:t>
      </w:r>
      <w:r w:rsidRPr="004E1A3C">
        <w:rPr>
          <w:rFonts w:cstheme="minorHAnsi"/>
        </w:rPr>
        <w:t xml:space="preserve">Publish </w:t>
      </w:r>
      <w:r w:rsidR="000363BE">
        <w:rPr>
          <w:rFonts w:cstheme="minorHAnsi"/>
        </w:rPr>
        <w:t>detailed</w:t>
      </w:r>
      <w:r w:rsidRPr="004E1A3C">
        <w:rPr>
          <w:rFonts w:cstheme="minorHAnsi"/>
        </w:rPr>
        <w:t xml:space="preserve"> guidance explaining how the NDIA determines whether capacity is “substantially reduced” within each disability cohort and how evidence will be assessed.</w:t>
      </w:r>
    </w:p>
    <w:p w14:paraId="380B2C88" w14:textId="77777777" w:rsidR="008877C9" w:rsidRPr="004E1A3C" w:rsidRDefault="008877C9" w:rsidP="004A20FB">
      <w:pPr>
        <w:tabs>
          <w:tab w:val="left" w:pos="3200"/>
        </w:tabs>
        <w:rPr>
          <w:rFonts w:cstheme="minorHAnsi"/>
          <w:bCs/>
          <w:color w:val="000000" w:themeColor="text1"/>
        </w:rPr>
      </w:pPr>
    </w:p>
    <w:p w14:paraId="18723785" w14:textId="5EA0D359" w:rsidR="004E1A3C" w:rsidRPr="00543A1C" w:rsidRDefault="004E1A3C" w:rsidP="004A20FB">
      <w:pPr>
        <w:pStyle w:val="Heading4"/>
        <w:rPr>
          <w:b/>
          <w:bCs/>
          <w:i w:val="0"/>
          <w:iCs w:val="0"/>
          <w:sz w:val="26"/>
          <w:szCs w:val="26"/>
        </w:rPr>
      </w:pPr>
      <w:r w:rsidRPr="00543A1C">
        <w:rPr>
          <w:b/>
          <w:bCs/>
          <w:i w:val="0"/>
          <w:iCs w:val="0"/>
          <w:sz w:val="26"/>
          <w:szCs w:val="26"/>
        </w:rPr>
        <w:t xml:space="preserve">5.2 </w:t>
      </w:r>
      <w:r w:rsidR="0042397A">
        <w:rPr>
          <w:b/>
          <w:bCs/>
          <w:i w:val="0"/>
          <w:iCs w:val="0"/>
          <w:sz w:val="26"/>
          <w:szCs w:val="26"/>
        </w:rPr>
        <w:t>E</w:t>
      </w:r>
      <w:r w:rsidRPr="00543A1C">
        <w:rPr>
          <w:b/>
          <w:bCs/>
          <w:i w:val="0"/>
          <w:iCs w:val="0"/>
          <w:sz w:val="26"/>
          <w:szCs w:val="26"/>
        </w:rPr>
        <w:t>vidence should be considered when determining whether an impairment is permanent or likely permanent</w:t>
      </w:r>
    </w:p>
    <w:p w14:paraId="33278B6E" w14:textId="77777777" w:rsidR="004E1A3C" w:rsidRPr="004E1A3C" w:rsidRDefault="004E1A3C" w:rsidP="004A20FB">
      <w:pPr>
        <w:pStyle w:val="Heading2"/>
        <w:rPr>
          <w:rFonts w:asciiTheme="minorHAnsi" w:hAnsiTheme="minorHAnsi" w:cstheme="minorHAnsi"/>
          <w:b w:val="0"/>
          <w:color w:val="2E74B5" w:themeColor="accent1" w:themeShade="BF"/>
          <w:sz w:val="24"/>
          <w:szCs w:val="24"/>
          <w:lang w:val="en-US"/>
        </w:rPr>
      </w:pPr>
    </w:p>
    <w:p w14:paraId="70C8A6FB" w14:textId="77777777" w:rsidR="004E1A3C" w:rsidRPr="004E1A3C" w:rsidRDefault="004E1A3C" w:rsidP="004A20FB">
      <w:pPr>
        <w:rPr>
          <w:rFonts w:cstheme="minorHAnsi"/>
          <w:b/>
          <w:color w:val="000000" w:themeColor="text1"/>
        </w:rPr>
      </w:pPr>
      <w:r w:rsidRPr="004E1A3C">
        <w:rPr>
          <w:rFonts w:cstheme="minorHAnsi"/>
          <w:b/>
          <w:color w:val="000000" w:themeColor="text1"/>
        </w:rPr>
        <w:t>Feedback from the NSW physical disability community</w:t>
      </w:r>
    </w:p>
    <w:p w14:paraId="5D2B7007" w14:textId="77777777" w:rsidR="004E1A3C" w:rsidRPr="004E1A3C" w:rsidRDefault="004E1A3C" w:rsidP="004A20FB">
      <w:pPr>
        <w:rPr>
          <w:rFonts w:cstheme="minorHAnsi"/>
          <w:color w:val="000000" w:themeColor="text1"/>
        </w:rPr>
      </w:pPr>
    </w:p>
    <w:p w14:paraId="5CBAD7D4" w14:textId="7DA8DAF5" w:rsidR="004E1A3C" w:rsidRPr="004E1A3C" w:rsidRDefault="004E1A3C" w:rsidP="004A20FB">
      <w:pPr>
        <w:rPr>
          <w:rFonts w:cstheme="minorHAnsi"/>
          <w:lang w:val="en-US"/>
        </w:rPr>
      </w:pPr>
      <w:r w:rsidRPr="004E1A3C">
        <w:rPr>
          <w:rFonts w:cstheme="minorHAnsi"/>
          <w:lang w:val="en-US"/>
        </w:rPr>
        <w:t xml:space="preserve">The requirement to exhaust all ‘appropriate treatment’ before an impairment can be considered permanent should </w:t>
      </w:r>
      <w:r w:rsidR="00594F8E">
        <w:rPr>
          <w:rFonts w:cstheme="minorHAnsi"/>
          <w:lang w:val="en-US"/>
        </w:rPr>
        <w:t>have regard to</w:t>
      </w:r>
      <w:r w:rsidRPr="004E1A3C">
        <w:rPr>
          <w:rFonts w:cstheme="minorHAnsi"/>
          <w:lang w:val="en-US"/>
        </w:rPr>
        <w:t xml:space="preserve"> what is genuinely and reasonably available to the individual applicant. "Available" treatment should extend beyond the existence of a publicly funded service to its practical accessibility, including relevant financial, geographic, environmental, cultural and health circumstances.</w:t>
      </w:r>
    </w:p>
    <w:p w14:paraId="29B518B3" w14:textId="77777777" w:rsidR="004E1A3C" w:rsidRPr="004E1A3C" w:rsidRDefault="004E1A3C" w:rsidP="004A20FB">
      <w:pPr>
        <w:rPr>
          <w:rFonts w:cstheme="minorHAnsi"/>
          <w:lang w:val="en-US"/>
        </w:rPr>
      </w:pPr>
    </w:p>
    <w:p w14:paraId="06F6C88B" w14:textId="7EAE9F45" w:rsidR="004E1A3C" w:rsidRPr="004E1A3C" w:rsidRDefault="004E1A3C" w:rsidP="004A20FB">
      <w:pPr>
        <w:rPr>
          <w:rFonts w:cstheme="minorHAnsi"/>
          <w:lang w:val="en-US"/>
        </w:rPr>
      </w:pPr>
      <w:r w:rsidRPr="004E1A3C">
        <w:rPr>
          <w:rFonts w:cstheme="minorHAnsi"/>
        </w:rPr>
        <w:t>PDCN is concerned that Section 25</w:t>
      </w:r>
      <w:proofErr w:type="gramStart"/>
      <w:r w:rsidRPr="004E1A3C">
        <w:rPr>
          <w:rFonts w:cstheme="minorHAnsi"/>
        </w:rPr>
        <w:t>A(</w:t>
      </w:r>
      <w:proofErr w:type="gramEnd"/>
      <w:r w:rsidRPr="004E1A3C">
        <w:rPr>
          <w:rFonts w:cstheme="minorHAnsi"/>
        </w:rPr>
        <w:t>2) of the National Disability Insurance Scheme Amendment (Securing the NDIS for Future Generations) Act 2026 does not adequately account for whether treatment options are affordable and practically accessible. Without consideration of these circumstances, eligibility may be influenced by barriers to accessing treatment, rather than the severity of their impairment. This may disproportionately affect people in rural and regional areas and those with limited financial means.</w:t>
      </w:r>
      <w:r w:rsidRPr="004E1A3C">
        <w:rPr>
          <w:rFonts w:cstheme="minorHAnsi"/>
          <w:lang w:val="en-US"/>
        </w:rPr>
        <w:t xml:space="preserve"> </w:t>
      </w:r>
    </w:p>
    <w:p w14:paraId="763F35D8" w14:textId="77777777" w:rsidR="004E1A3C" w:rsidRPr="004E1A3C" w:rsidRDefault="004E1A3C" w:rsidP="004A20FB">
      <w:pPr>
        <w:rPr>
          <w:rFonts w:cstheme="minorHAnsi"/>
          <w:lang w:val="en-US"/>
        </w:rPr>
      </w:pPr>
    </w:p>
    <w:p w14:paraId="3F2FCB15" w14:textId="77777777" w:rsidR="004E1A3C" w:rsidRDefault="004E1A3C" w:rsidP="004A20FB">
      <w:pPr>
        <w:rPr>
          <w:rFonts w:cstheme="minorHAnsi"/>
        </w:rPr>
      </w:pPr>
      <w:r w:rsidRPr="004E1A3C">
        <w:rPr>
          <w:rFonts w:cstheme="minorHAnsi"/>
        </w:rPr>
        <w:t xml:space="preserve">The NDIA website now cites that applicants; </w:t>
      </w:r>
      <w:r w:rsidRPr="004E1A3C">
        <w:rPr>
          <w:rFonts w:cstheme="minorHAnsi"/>
          <w:i/>
          <w:iCs/>
          <w:color w:val="002060"/>
        </w:rPr>
        <w:t>“</w:t>
      </w:r>
      <w:r w:rsidRPr="004E1A3C">
        <w:rPr>
          <w:rFonts w:cstheme="minorHAnsi"/>
          <w:i/>
          <w:iCs/>
        </w:rPr>
        <w:t>…will only be expected to undertake treatments that receive public funding, such as through Medicare, the PBS and public hospitals</w:t>
      </w:r>
      <w:r w:rsidRPr="004E1A3C">
        <w:rPr>
          <w:rStyle w:val="FootnoteReference"/>
          <w:rFonts w:cstheme="minorHAnsi"/>
          <w:i/>
          <w:iCs/>
        </w:rPr>
        <w:footnoteReference w:id="5"/>
      </w:r>
      <w:r w:rsidRPr="004E1A3C">
        <w:rPr>
          <w:rFonts w:cstheme="minorHAnsi"/>
          <w:i/>
          <w:iCs/>
        </w:rPr>
        <w:t>”.</w:t>
      </w:r>
      <w:r w:rsidRPr="004E1A3C">
        <w:rPr>
          <w:rFonts w:cstheme="minorHAnsi"/>
        </w:rPr>
        <w:t xml:space="preserve"> While this clarification is welcome, public funding does not necessarily establish practical accessibility. This is a welcome clarification, but Medicare funding does not necessarily address the cost of travelling and accessing treatment. For example. Medicare funding does not necessarily address the cost of travel or the availability of treatment in a person’s local area. </w:t>
      </w:r>
    </w:p>
    <w:p w14:paraId="7049344D" w14:textId="77777777" w:rsidR="006A420C" w:rsidRPr="004E1A3C" w:rsidRDefault="006A420C" w:rsidP="004A20FB">
      <w:pPr>
        <w:rPr>
          <w:rFonts w:cstheme="minorHAnsi"/>
        </w:rPr>
      </w:pPr>
    </w:p>
    <w:p w14:paraId="3F8DE2C6" w14:textId="0C212549" w:rsidR="0042397A" w:rsidRPr="00D52EC2" w:rsidRDefault="004E1A3C" w:rsidP="004A20FB">
      <w:pPr>
        <w:rPr>
          <w:rFonts w:cstheme="minorHAnsi"/>
        </w:rPr>
      </w:pPr>
      <w:r w:rsidRPr="004E1A3C">
        <w:rPr>
          <w:rFonts w:cstheme="minorHAnsi"/>
        </w:rPr>
        <w:t xml:space="preserve">While a diagnosis should be considered where available, the absence of a diagnosis should not be used as an indication that a person does not have an impairment, particularly where barriers to diagnosis exist. </w:t>
      </w:r>
    </w:p>
    <w:p w14:paraId="34205C9F" w14:textId="77777777" w:rsidR="004E1A3C" w:rsidRPr="004E1A3C" w:rsidRDefault="004E1A3C" w:rsidP="004A20FB">
      <w:pPr>
        <w:pStyle w:val="Quote"/>
        <w:spacing w:line="240" w:lineRule="auto"/>
        <w:rPr>
          <w:rFonts w:cstheme="minorHAnsi"/>
          <w:sz w:val="24"/>
          <w:szCs w:val="24"/>
        </w:rPr>
      </w:pPr>
      <w:r w:rsidRPr="004E1A3C">
        <w:rPr>
          <w:rFonts w:cstheme="minorHAnsi"/>
          <w:sz w:val="24"/>
          <w:szCs w:val="24"/>
        </w:rPr>
        <w:t>“I have not applied for myself as I do not have the finances to attend therapists for evidence and diagnosis.”</w:t>
      </w:r>
    </w:p>
    <w:p w14:paraId="588E0BD0" w14:textId="1E4755C3" w:rsidR="004E1A3C" w:rsidRPr="00EB52BA" w:rsidRDefault="004E1A3C" w:rsidP="004A20FB">
      <w:pPr>
        <w:pStyle w:val="Quote"/>
        <w:spacing w:line="240" w:lineRule="auto"/>
        <w:rPr>
          <w:rFonts w:cstheme="minorHAnsi"/>
          <w:b/>
          <w:bCs/>
          <w:i w:val="0"/>
          <w:iCs w:val="0"/>
          <w:sz w:val="24"/>
          <w:szCs w:val="24"/>
        </w:rPr>
      </w:pPr>
      <w:r w:rsidRPr="00EB52BA">
        <w:rPr>
          <w:rFonts w:cstheme="minorHAnsi"/>
          <w:b/>
          <w:bCs/>
          <w:i w:val="0"/>
          <w:iCs w:val="0"/>
          <w:sz w:val="24"/>
          <w:szCs w:val="24"/>
        </w:rPr>
        <w:t>Case study</w:t>
      </w:r>
      <w:r w:rsidR="00D52EC2">
        <w:rPr>
          <w:rFonts w:cstheme="minorHAnsi"/>
          <w:b/>
          <w:bCs/>
          <w:i w:val="0"/>
          <w:iCs w:val="0"/>
          <w:sz w:val="24"/>
          <w:szCs w:val="24"/>
        </w:rPr>
        <w:t xml:space="preserve"> </w:t>
      </w:r>
      <w:r w:rsidRPr="00EB52BA">
        <w:rPr>
          <w:rFonts w:cstheme="minorHAnsi"/>
          <w:b/>
          <w:bCs/>
          <w:i w:val="0"/>
          <w:iCs w:val="0"/>
          <w:sz w:val="24"/>
          <w:szCs w:val="24"/>
        </w:rPr>
        <w:t>- Woman living with chronic fatigue and chronic pain (PDCN NDIS Survey 2026)</w:t>
      </w:r>
    </w:p>
    <w:p w14:paraId="5C681269" w14:textId="1F170875" w:rsidR="004E1A3C" w:rsidRPr="004E1A3C" w:rsidRDefault="004E1A3C" w:rsidP="004A20FB">
      <w:pPr>
        <w:rPr>
          <w:rFonts w:cstheme="minorHAnsi"/>
        </w:rPr>
      </w:pPr>
      <w:r w:rsidRPr="004E1A3C">
        <w:rPr>
          <w:rFonts w:cstheme="minorHAnsi"/>
        </w:rPr>
        <w:lastRenderedPageBreak/>
        <w:t>An improvement in symptoms or treatment outcomes do</w:t>
      </w:r>
      <w:r w:rsidR="00D52EC2">
        <w:rPr>
          <w:rFonts w:cstheme="minorHAnsi"/>
        </w:rPr>
        <w:t xml:space="preserve"> not</w:t>
      </w:r>
      <w:r w:rsidRPr="004E1A3C">
        <w:rPr>
          <w:rFonts w:cstheme="minorHAnsi"/>
        </w:rPr>
        <w:t xml:space="preserve"> necessarily mean an underlying impairment is no longer permanent. Permanent conditions can fluctuate and a person may continue to experience substantial functional limitations despite treatment.  Permanence should therefore be assessed </w:t>
      </w:r>
      <w:proofErr w:type="gramStart"/>
      <w:r w:rsidRPr="004E1A3C">
        <w:rPr>
          <w:rFonts w:cstheme="minorHAnsi"/>
        </w:rPr>
        <w:t>with regard to</w:t>
      </w:r>
      <w:proofErr w:type="gramEnd"/>
      <w:r w:rsidRPr="004E1A3C">
        <w:rPr>
          <w:rFonts w:cstheme="minorHAnsi"/>
        </w:rPr>
        <w:t xml:space="preserve"> the underlying impairment and its </w:t>
      </w:r>
      <w:r w:rsidR="006A420C" w:rsidRPr="004E1A3C">
        <w:rPr>
          <w:rFonts w:cstheme="minorHAnsi"/>
        </w:rPr>
        <w:t>long-term</w:t>
      </w:r>
      <w:r w:rsidRPr="004E1A3C">
        <w:rPr>
          <w:rFonts w:cstheme="minorHAnsi"/>
        </w:rPr>
        <w:t xml:space="preserve"> functional impact, rather than solely symptom severity or functioning at a particular point in time. </w:t>
      </w:r>
    </w:p>
    <w:p w14:paraId="5B0D7629" w14:textId="77777777" w:rsidR="004E1A3C" w:rsidRPr="004E1A3C" w:rsidRDefault="004E1A3C" w:rsidP="004A20FB">
      <w:pPr>
        <w:rPr>
          <w:rFonts w:cstheme="minorHAnsi"/>
        </w:rPr>
      </w:pPr>
    </w:p>
    <w:p w14:paraId="0808664D" w14:textId="297C1800" w:rsidR="004E1A3C" w:rsidRPr="00945468" w:rsidRDefault="004E1A3C" w:rsidP="004A20FB">
      <w:pPr>
        <w:rPr>
          <w:rFonts w:cstheme="minorHAnsi"/>
          <w:i/>
          <w:iCs/>
        </w:rPr>
      </w:pPr>
      <w:r w:rsidRPr="004E1A3C">
        <w:rPr>
          <w:rFonts w:cstheme="minorHAnsi"/>
        </w:rPr>
        <w:t>There are also concerns that people with significant impairments caused by a condition that is newly discovered or has an unknown prognosis will not be able to access the scheme as the permanence of their condition is undetermined. The NDIS guidelines recognise that “</w:t>
      </w:r>
      <w:r w:rsidRPr="004E1A3C">
        <w:rPr>
          <w:rFonts w:cstheme="minorHAnsi"/>
          <w:i/>
          <w:iCs/>
        </w:rPr>
        <w:t xml:space="preserve">In some situations, it may be clear your impairment is likely to be permanent while you’re still undergoing treatment or rehabilitation. For example, you may still need treatment and rehabilitation for a spinal cord injury, but it’s clear you’re likely to have a permanent impairment.” </w:t>
      </w:r>
      <w:r w:rsidRPr="004E1A3C">
        <w:rPr>
          <w:rFonts w:cstheme="minorHAnsi"/>
        </w:rPr>
        <w:t>However,</w:t>
      </w:r>
      <w:r w:rsidRPr="004E1A3C">
        <w:rPr>
          <w:rFonts w:cstheme="minorHAnsi"/>
          <w:i/>
          <w:iCs/>
        </w:rPr>
        <w:t xml:space="preserve"> </w:t>
      </w:r>
      <w:r w:rsidRPr="004E1A3C">
        <w:rPr>
          <w:rFonts w:cstheme="minorHAnsi"/>
        </w:rPr>
        <w:t xml:space="preserve">there is little clarity on whether this will apply to newly discovered conditions that have minimal research on the long-term impact on an individual’s functional capacity and the likely permanence of this impact. PDCN is concerned that this uncertainty may create a barrier for people whose functional impact is </w:t>
      </w:r>
      <w:r w:rsidR="00B277CB" w:rsidRPr="004E1A3C">
        <w:rPr>
          <w:rFonts w:cstheme="minorHAnsi"/>
        </w:rPr>
        <w:t>significant,</w:t>
      </w:r>
      <w:r w:rsidRPr="004E1A3C">
        <w:rPr>
          <w:rFonts w:cstheme="minorHAnsi"/>
        </w:rPr>
        <w:t xml:space="preserve"> but whose </w:t>
      </w:r>
      <w:r w:rsidR="00B277CB" w:rsidRPr="004E1A3C">
        <w:rPr>
          <w:rFonts w:cstheme="minorHAnsi"/>
        </w:rPr>
        <w:t>long-term</w:t>
      </w:r>
      <w:r w:rsidRPr="004E1A3C">
        <w:rPr>
          <w:rFonts w:cstheme="minorHAnsi"/>
        </w:rPr>
        <w:t xml:space="preserve"> prognosis cannot be established.  </w:t>
      </w:r>
    </w:p>
    <w:p w14:paraId="18B13F7F" w14:textId="77777777" w:rsidR="004E1A3C" w:rsidRPr="004E1A3C" w:rsidRDefault="004E1A3C" w:rsidP="004A20FB">
      <w:pPr>
        <w:rPr>
          <w:rFonts w:cstheme="minorHAnsi"/>
          <w:i/>
          <w:iCs/>
        </w:rPr>
      </w:pPr>
    </w:p>
    <w:p w14:paraId="45495F87" w14:textId="77777777" w:rsidR="004E1A3C" w:rsidRPr="00543A1C" w:rsidRDefault="004E1A3C" w:rsidP="004A20FB">
      <w:pPr>
        <w:pStyle w:val="Heading4"/>
        <w:rPr>
          <w:b/>
          <w:bCs/>
          <w:i w:val="0"/>
          <w:iCs w:val="0"/>
          <w:sz w:val="26"/>
          <w:szCs w:val="26"/>
        </w:rPr>
      </w:pPr>
      <w:bookmarkStart w:id="5" w:name="_Toc241484434"/>
      <w:bookmarkStart w:id="6" w:name="_Toc241684300"/>
      <w:bookmarkStart w:id="7" w:name="_Toc241684932"/>
      <w:r w:rsidRPr="00543A1C">
        <w:rPr>
          <w:b/>
          <w:bCs/>
          <w:i w:val="0"/>
          <w:iCs w:val="0"/>
          <w:sz w:val="26"/>
          <w:szCs w:val="26"/>
        </w:rPr>
        <w:t>Recommendations:</w:t>
      </w:r>
      <w:bookmarkEnd w:id="5"/>
      <w:bookmarkEnd w:id="6"/>
      <w:bookmarkEnd w:id="7"/>
    </w:p>
    <w:p w14:paraId="5E56BBE3" w14:textId="77777777" w:rsidR="004E1A3C" w:rsidRPr="004E1A3C" w:rsidRDefault="004E1A3C" w:rsidP="004A20FB">
      <w:pPr>
        <w:rPr>
          <w:rFonts w:cstheme="minorHAnsi"/>
        </w:rPr>
      </w:pPr>
    </w:p>
    <w:p w14:paraId="2AE2A9CB" w14:textId="77777777" w:rsidR="004E1A3C" w:rsidRPr="004E1A3C" w:rsidRDefault="004E1A3C" w:rsidP="004A20FB">
      <w:pPr>
        <w:rPr>
          <w:rFonts w:cstheme="minorHAnsi"/>
        </w:rPr>
      </w:pPr>
      <w:r w:rsidRPr="004E1A3C">
        <w:rPr>
          <w:rFonts w:cstheme="minorHAnsi"/>
          <w:b/>
          <w:bCs/>
        </w:rPr>
        <w:t xml:space="preserve">Recommendation 10: </w:t>
      </w:r>
      <w:r w:rsidRPr="004E1A3C">
        <w:rPr>
          <w:rFonts w:cstheme="minorHAnsi"/>
        </w:rPr>
        <w:t xml:space="preserve">Treatment should not be considered a prerequisite for establishing permanence where </w:t>
      </w:r>
      <w:r w:rsidRPr="004E1A3C">
        <w:rPr>
          <w:rFonts w:cstheme="minorHAnsi"/>
          <w:lang w:val="en-US"/>
        </w:rPr>
        <w:t>financial, geographic, environmental, cultural and/or health</w:t>
      </w:r>
      <w:r w:rsidRPr="004E1A3C">
        <w:rPr>
          <w:rFonts w:cstheme="minorHAnsi"/>
        </w:rPr>
        <w:t xml:space="preserve"> circumstances prevent genuine and reasonable access to treatment.</w:t>
      </w:r>
    </w:p>
    <w:p w14:paraId="106E8D2C" w14:textId="77777777" w:rsidR="004E1A3C" w:rsidRPr="004E1A3C" w:rsidRDefault="004E1A3C" w:rsidP="004A20FB">
      <w:pPr>
        <w:rPr>
          <w:rFonts w:cstheme="minorHAnsi"/>
          <w:lang w:val="en-US"/>
        </w:rPr>
      </w:pPr>
    </w:p>
    <w:p w14:paraId="54988BDD" w14:textId="1B57DEDD" w:rsidR="004E1A3C" w:rsidRPr="004E1A3C" w:rsidRDefault="004E1A3C" w:rsidP="004A20FB">
      <w:pPr>
        <w:rPr>
          <w:rFonts w:cstheme="minorHAnsi"/>
        </w:rPr>
      </w:pPr>
      <w:r w:rsidRPr="004E1A3C">
        <w:rPr>
          <w:rFonts w:cstheme="minorHAnsi"/>
          <w:b/>
          <w:bCs/>
        </w:rPr>
        <w:t>Recommendation 11:</w:t>
      </w:r>
      <w:r w:rsidRPr="004E1A3C">
        <w:rPr>
          <w:rFonts w:cstheme="minorHAnsi"/>
        </w:rPr>
        <w:t xml:space="preserve"> Publish clear guidance on how permanence or likely perm</w:t>
      </w:r>
      <w:r w:rsidR="007E3B86">
        <w:rPr>
          <w:rFonts w:cstheme="minorHAnsi"/>
        </w:rPr>
        <w:t>ane</w:t>
      </w:r>
      <w:r w:rsidRPr="004E1A3C">
        <w:rPr>
          <w:rFonts w:cstheme="minorHAnsi"/>
        </w:rPr>
        <w:t>nce will be assessed for impairments which are caused by newly discovered or under</w:t>
      </w:r>
      <w:r w:rsidR="000C75A0">
        <w:rPr>
          <w:rFonts w:cstheme="minorHAnsi"/>
        </w:rPr>
        <w:t>-</w:t>
      </w:r>
      <w:r w:rsidRPr="004E1A3C">
        <w:rPr>
          <w:rFonts w:cstheme="minorHAnsi"/>
        </w:rPr>
        <w:t xml:space="preserve">researched conditions where long term prognosis is uncertain. </w:t>
      </w:r>
    </w:p>
    <w:p w14:paraId="7B3A832F" w14:textId="77777777" w:rsidR="004E1A3C" w:rsidRPr="004E1A3C" w:rsidRDefault="004E1A3C" w:rsidP="004A20FB">
      <w:pPr>
        <w:rPr>
          <w:rFonts w:cstheme="minorHAnsi"/>
        </w:rPr>
      </w:pPr>
    </w:p>
    <w:p w14:paraId="0EC7A37B" w14:textId="77777777" w:rsidR="004E1A3C" w:rsidRPr="004E1A3C" w:rsidRDefault="004E1A3C" w:rsidP="004A20FB">
      <w:pPr>
        <w:rPr>
          <w:rFonts w:cstheme="minorHAnsi"/>
        </w:rPr>
      </w:pPr>
    </w:p>
    <w:p w14:paraId="1BD74D79" w14:textId="77777777" w:rsidR="004E1A3C" w:rsidRPr="004E1A3C" w:rsidRDefault="004E1A3C" w:rsidP="004A20FB">
      <w:pPr>
        <w:rPr>
          <w:rFonts w:cstheme="minorHAnsi"/>
        </w:rPr>
      </w:pPr>
    </w:p>
    <w:p w14:paraId="2DC3DFBE" w14:textId="77777777" w:rsidR="004E1A3C" w:rsidRPr="004E1A3C" w:rsidRDefault="004E1A3C" w:rsidP="004A20FB">
      <w:pPr>
        <w:rPr>
          <w:rFonts w:cstheme="minorHAnsi"/>
        </w:rPr>
      </w:pPr>
    </w:p>
    <w:p w14:paraId="4E6B4C1F" w14:textId="77777777" w:rsidR="004E1A3C" w:rsidRPr="004E1A3C" w:rsidRDefault="004E1A3C" w:rsidP="004A20FB">
      <w:pPr>
        <w:rPr>
          <w:rFonts w:cstheme="minorHAnsi"/>
        </w:rPr>
      </w:pPr>
    </w:p>
    <w:p w14:paraId="055421C6" w14:textId="77777777" w:rsidR="004E1A3C" w:rsidRPr="004E1A3C" w:rsidRDefault="004E1A3C" w:rsidP="004A20FB">
      <w:pPr>
        <w:rPr>
          <w:rFonts w:cstheme="minorHAnsi"/>
        </w:rPr>
      </w:pPr>
    </w:p>
    <w:p w14:paraId="07A05A9C" w14:textId="77777777" w:rsidR="004E1A3C" w:rsidRDefault="004E1A3C" w:rsidP="004A20FB">
      <w:pPr>
        <w:rPr>
          <w:rFonts w:cstheme="minorHAnsi"/>
        </w:rPr>
      </w:pPr>
    </w:p>
    <w:p w14:paraId="56D57EBB" w14:textId="77777777" w:rsidR="004A20FB" w:rsidRDefault="004A20FB" w:rsidP="004A20FB">
      <w:pPr>
        <w:rPr>
          <w:rFonts w:cstheme="minorHAnsi"/>
        </w:rPr>
      </w:pPr>
    </w:p>
    <w:p w14:paraId="5CCE2733" w14:textId="77777777" w:rsidR="004A20FB" w:rsidRDefault="004A20FB" w:rsidP="004A20FB">
      <w:pPr>
        <w:rPr>
          <w:rFonts w:cstheme="minorHAnsi"/>
        </w:rPr>
      </w:pPr>
    </w:p>
    <w:p w14:paraId="2583B159" w14:textId="77777777" w:rsidR="004A20FB" w:rsidRDefault="004A20FB" w:rsidP="004A20FB">
      <w:pPr>
        <w:rPr>
          <w:rFonts w:cstheme="minorHAnsi"/>
        </w:rPr>
      </w:pPr>
    </w:p>
    <w:p w14:paraId="7A9B66E2" w14:textId="77777777" w:rsidR="004E1A3C" w:rsidRPr="004E1A3C" w:rsidRDefault="004E1A3C" w:rsidP="004A20FB">
      <w:pPr>
        <w:rPr>
          <w:rFonts w:cstheme="minorHAnsi"/>
        </w:rPr>
      </w:pPr>
    </w:p>
    <w:p w14:paraId="36C6DF6B" w14:textId="77777777" w:rsidR="004E1A3C" w:rsidRPr="004E1A3C" w:rsidRDefault="004E1A3C" w:rsidP="004A20FB">
      <w:pPr>
        <w:pStyle w:val="ListParagraph"/>
        <w:keepNext/>
        <w:keepLines/>
        <w:numPr>
          <w:ilvl w:val="0"/>
          <w:numId w:val="2"/>
        </w:numPr>
        <w:spacing w:before="160" w:after="80"/>
        <w:contextualSpacing w:val="0"/>
        <w:outlineLvl w:val="1"/>
        <w:rPr>
          <w:rFonts w:eastAsiaTheme="majorEastAsia" w:cstheme="minorHAnsi"/>
          <w:b/>
          <w:bCs/>
          <w:vanish/>
          <w:color w:val="2E74B5" w:themeColor="accent1" w:themeShade="BF"/>
          <w:lang w:val="en-US"/>
        </w:rPr>
      </w:pPr>
      <w:bookmarkStart w:id="8" w:name="_Toc241651633"/>
      <w:bookmarkStart w:id="9" w:name="_Toc241654896"/>
      <w:bookmarkStart w:id="10" w:name="_Toc241670103"/>
      <w:bookmarkStart w:id="11" w:name="_Toc241684301"/>
      <w:bookmarkStart w:id="12" w:name="_Toc241684933"/>
      <w:bookmarkStart w:id="13" w:name="_Toc241685489"/>
      <w:bookmarkStart w:id="14" w:name="_Toc241741728"/>
      <w:bookmarkStart w:id="15" w:name="_Toc241742008"/>
      <w:bookmarkStart w:id="16" w:name="_Toc241762559"/>
      <w:bookmarkStart w:id="17" w:name="_Toc241763219"/>
      <w:bookmarkStart w:id="18" w:name="_Toc241769320"/>
      <w:bookmarkStart w:id="19" w:name="_Toc241771562"/>
      <w:bookmarkEnd w:id="8"/>
      <w:bookmarkEnd w:id="9"/>
      <w:bookmarkEnd w:id="10"/>
      <w:bookmarkEnd w:id="11"/>
      <w:bookmarkEnd w:id="12"/>
      <w:bookmarkEnd w:id="13"/>
      <w:bookmarkEnd w:id="14"/>
      <w:bookmarkEnd w:id="15"/>
      <w:bookmarkEnd w:id="16"/>
      <w:bookmarkEnd w:id="17"/>
      <w:bookmarkEnd w:id="18"/>
      <w:bookmarkEnd w:id="19"/>
    </w:p>
    <w:p w14:paraId="0675D455" w14:textId="77777777" w:rsidR="004E1A3C" w:rsidRPr="004E1A3C" w:rsidRDefault="004E1A3C" w:rsidP="004A20FB">
      <w:pPr>
        <w:pStyle w:val="ListParagraph"/>
        <w:keepNext/>
        <w:keepLines/>
        <w:numPr>
          <w:ilvl w:val="0"/>
          <w:numId w:val="2"/>
        </w:numPr>
        <w:spacing w:before="160" w:after="80"/>
        <w:contextualSpacing w:val="0"/>
        <w:outlineLvl w:val="1"/>
        <w:rPr>
          <w:rFonts w:eastAsiaTheme="majorEastAsia" w:cstheme="minorHAnsi"/>
          <w:b/>
          <w:bCs/>
          <w:vanish/>
          <w:color w:val="2E74B5" w:themeColor="accent1" w:themeShade="BF"/>
          <w:lang w:val="en-US"/>
        </w:rPr>
      </w:pPr>
      <w:bookmarkStart w:id="20" w:name="_Toc241651634"/>
      <w:bookmarkStart w:id="21" w:name="_Toc241654897"/>
      <w:bookmarkStart w:id="22" w:name="_Toc241670104"/>
      <w:bookmarkStart w:id="23" w:name="_Toc241684302"/>
      <w:bookmarkStart w:id="24" w:name="_Toc241684934"/>
      <w:bookmarkStart w:id="25" w:name="_Toc241685490"/>
      <w:bookmarkStart w:id="26" w:name="_Toc241741729"/>
      <w:bookmarkStart w:id="27" w:name="_Toc241742009"/>
      <w:bookmarkStart w:id="28" w:name="_Toc241762560"/>
      <w:bookmarkStart w:id="29" w:name="_Toc241763220"/>
      <w:bookmarkStart w:id="30" w:name="_Toc241769321"/>
      <w:bookmarkStart w:id="31" w:name="_Toc241771563"/>
      <w:bookmarkEnd w:id="20"/>
      <w:bookmarkEnd w:id="21"/>
      <w:bookmarkEnd w:id="22"/>
      <w:bookmarkEnd w:id="23"/>
      <w:bookmarkEnd w:id="24"/>
      <w:bookmarkEnd w:id="25"/>
      <w:bookmarkEnd w:id="26"/>
      <w:bookmarkEnd w:id="27"/>
      <w:bookmarkEnd w:id="28"/>
      <w:bookmarkEnd w:id="29"/>
      <w:bookmarkEnd w:id="30"/>
      <w:bookmarkEnd w:id="31"/>
    </w:p>
    <w:p w14:paraId="715F66CA" w14:textId="77777777" w:rsidR="004E1A3C" w:rsidRPr="004E1A3C" w:rsidRDefault="004E1A3C" w:rsidP="004A20FB">
      <w:pPr>
        <w:pStyle w:val="ListParagraph"/>
        <w:keepNext/>
        <w:keepLines/>
        <w:numPr>
          <w:ilvl w:val="0"/>
          <w:numId w:val="2"/>
        </w:numPr>
        <w:spacing w:before="160" w:after="80"/>
        <w:contextualSpacing w:val="0"/>
        <w:outlineLvl w:val="1"/>
        <w:rPr>
          <w:rFonts w:eastAsiaTheme="majorEastAsia" w:cstheme="minorHAnsi"/>
          <w:b/>
          <w:bCs/>
          <w:vanish/>
          <w:color w:val="2E74B5" w:themeColor="accent1" w:themeShade="BF"/>
          <w:lang w:val="en-US"/>
        </w:rPr>
      </w:pPr>
      <w:bookmarkStart w:id="32" w:name="_Toc241651635"/>
      <w:bookmarkStart w:id="33" w:name="_Toc241654898"/>
      <w:bookmarkStart w:id="34" w:name="_Toc241670105"/>
      <w:bookmarkStart w:id="35" w:name="_Toc241684303"/>
      <w:bookmarkStart w:id="36" w:name="_Toc241684935"/>
      <w:bookmarkStart w:id="37" w:name="_Toc241685491"/>
      <w:bookmarkStart w:id="38" w:name="_Toc241741730"/>
      <w:bookmarkStart w:id="39" w:name="_Toc241742010"/>
      <w:bookmarkStart w:id="40" w:name="_Toc241762561"/>
      <w:bookmarkStart w:id="41" w:name="_Toc241763221"/>
      <w:bookmarkStart w:id="42" w:name="_Toc241769322"/>
      <w:bookmarkStart w:id="43" w:name="_Toc241771564"/>
      <w:bookmarkEnd w:id="32"/>
      <w:bookmarkEnd w:id="33"/>
      <w:bookmarkEnd w:id="34"/>
      <w:bookmarkEnd w:id="35"/>
      <w:bookmarkEnd w:id="36"/>
      <w:bookmarkEnd w:id="37"/>
      <w:bookmarkEnd w:id="38"/>
      <w:bookmarkEnd w:id="39"/>
      <w:bookmarkEnd w:id="40"/>
      <w:bookmarkEnd w:id="41"/>
      <w:bookmarkEnd w:id="42"/>
      <w:bookmarkEnd w:id="43"/>
    </w:p>
    <w:p w14:paraId="73F75023" w14:textId="77777777" w:rsidR="004E1A3C" w:rsidRPr="004E1A3C" w:rsidRDefault="004E1A3C" w:rsidP="004A20FB">
      <w:pPr>
        <w:pStyle w:val="ListParagraph"/>
        <w:keepNext/>
        <w:keepLines/>
        <w:numPr>
          <w:ilvl w:val="0"/>
          <w:numId w:val="2"/>
        </w:numPr>
        <w:spacing w:before="160" w:after="80"/>
        <w:contextualSpacing w:val="0"/>
        <w:outlineLvl w:val="1"/>
        <w:rPr>
          <w:rFonts w:eastAsiaTheme="majorEastAsia" w:cstheme="minorHAnsi"/>
          <w:b/>
          <w:bCs/>
          <w:vanish/>
          <w:color w:val="2E74B5" w:themeColor="accent1" w:themeShade="BF"/>
          <w:lang w:val="en-US"/>
        </w:rPr>
      </w:pPr>
      <w:bookmarkStart w:id="44" w:name="_Toc241651636"/>
      <w:bookmarkStart w:id="45" w:name="_Toc241654899"/>
      <w:bookmarkStart w:id="46" w:name="_Toc241670106"/>
      <w:bookmarkStart w:id="47" w:name="_Toc241684304"/>
      <w:bookmarkStart w:id="48" w:name="_Toc241684936"/>
      <w:bookmarkStart w:id="49" w:name="_Toc241685492"/>
      <w:bookmarkStart w:id="50" w:name="_Toc241741731"/>
      <w:bookmarkStart w:id="51" w:name="_Toc241742011"/>
      <w:bookmarkStart w:id="52" w:name="_Toc241762562"/>
      <w:bookmarkStart w:id="53" w:name="_Toc241763222"/>
      <w:bookmarkStart w:id="54" w:name="_Toc241769323"/>
      <w:bookmarkStart w:id="55" w:name="_Toc241771565"/>
      <w:bookmarkEnd w:id="44"/>
      <w:bookmarkEnd w:id="45"/>
      <w:bookmarkEnd w:id="46"/>
      <w:bookmarkEnd w:id="47"/>
      <w:bookmarkEnd w:id="48"/>
      <w:bookmarkEnd w:id="49"/>
      <w:bookmarkEnd w:id="50"/>
      <w:bookmarkEnd w:id="51"/>
      <w:bookmarkEnd w:id="52"/>
      <w:bookmarkEnd w:id="53"/>
      <w:bookmarkEnd w:id="54"/>
      <w:bookmarkEnd w:id="55"/>
    </w:p>
    <w:p w14:paraId="71CA392F" w14:textId="77777777" w:rsidR="004E1A3C" w:rsidRPr="004E1A3C" w:rsidRDefault="004E1A3C" w:rsidP="004A20FB">
      <w:pPr>
        <w:pStyle w:val="ListParagraph"/>
        <w:keepNext/>
        <w:keepLines/>
        <w:numPr>
          <w:ilvl w:val="0"/>
          <w:numId w:val="2"/>
        </w:numPr>
        <w:spacing w:before="160" w:after="80"/>
        <w:contextualSpacing w:val="0"/>
        <w:outlineLvl w:val="1"/>
        <w:rPr>
          <w:rFonts w:eastAsiaTheme="majorEastAsia" w:cstheme="minorHAnsi"/>
          <w:b/>
          <w:bCs/>
          <w:vanish/>
          <w:color w:val="2E74B5" w:themeColor="accent1" w:themeShade="BF"/>
          <w:lang w:val="en-US"/>
        </w:rPr>
      </w:pPr>
      <w:bookmarkStart w:id="56" w:name="_Toc241651637"/>
      <w:bookmarkStart w:id="57" w:name="_Toc241654900"/>
      <w:bookmarkStart w:id="58" w:name="_Toc241670107"/>
      <w:bookmarkStart w:id="59" w:name="_Toc241684305"/>
      <w:bookmarkStart w:id="60" w:name="_Toc241684937"/>
      <w:bookmarkStart w:id="61" w:name="_Toc241685493"/>
      <w:bookmarkStart w:id="62" w:name="_Toc241741732"/>
      <w:bookmarkStart w:id="63" w:name="_Toc241742012"/>
      <w:bookmarkStart w:id="64" w:name="_Toc241762563"/>
      <w:bookmarkStart w:id="65" w:name="_Toc241763223"/>
      <w:bookmarkStart w:id="66" w:name="_Toc241769324"/>
      <w:bookmarkStart w:id="67" w:name="_Toc241771566"/>
      <w:bookmarkEnd w:id="56"/>
      <w:bookmarkEnd w:id="57"/>
      <w:bookmarkEnd w:id="58"/>
      <w:bookmarkEnd w:id="59"/>
      <w:bookmarkEnd w:id="60"/>
      <w:bookmarkEnd w:id="61"/>
      <w:bookmarkEnd w:id="62"/>
      <w:bookmarkEnd w:id="63"/>
      <w:bookmarkEnd w:id="64"/>
      <w:bookmarkEnd w:id="65"/>
      <w:bookmarkEnd w:id="66"/>
      <w:bookmarkEnd w:id="67"/>
    </w:p>
    <w:p w14:paraId="7600C49F" w14:textId="57F0630B" w:rsidR="004E1A3C" w:rsidRPr="00543A1C" w:rsidRDefault="004E1A3C" w:rsidP="004A20FB">
      <w:pPr>
        <w:pStyle w:val="Heading3"/>
        <w:numPr>
          <w:ilvl w:val="0"/>
          <w:numId w:val="2"/>
        </w:numPr>
        <w:rPr>
          <w:b/>
          <w:bCs/>
          <w:sz w:val="32"/>
          <w:szCs w:val="32"/>
          <w:lang w:val="en-US"/>
        </w:rPr>
      </w:pPr>
      <w:bookmarkStart w:id="68" w:name="_Toc241771567"/>
      <w:r w:rsidRPr="00543A1C">
        <w:rPr>
          <w:b/>
          <w:bCs/>
          <w:sz w:val="32"/>
          <w:szCs w:val="32"/>
          <w:lang w:val="en-US"/>
        </w:rPr>
        <w:t xml:space="preserve">Review of </w:t>
      </w:r>
      <w:r w:rsidR="0092089D">
        <w:rPr>
          <w:b/>
          <w:bCs/>
          <w:sz w:val="32"/>
          <w:szCs w:val="32"/>
          <w:lang w:val="en-US"/>
        </w:rPr>
        <w:t xml:space="preserve">the </w:t>
      </w:r>
      <w:r w:rsidR="008944C7">
        <w:rPr>
          <w:b/>
          <w:bCs/>
          <w:sz w:val="32"/>
          <w:szCs w:val="32"/>
          <w:lang w:val="en-US"/>
        </w:rPr>
        <w:t>P</w:t>
      </w:r>
      <w:r w:rsidR="0092089D">
        <w:rPr>
          <w:b/>
          <w:bCs/>
          <w:sz w:val="32"/>
          <w:szCs w:val="32"/>
          <w:lang w:val="en-US"/>
        </w:rPr>
        <w:t xml:space="preserve">roposed </w:t>
      </w:r>
      <w:r w:rsidR="008944C7">
        <w:rPr>
          <w:b/>
          <w:bCs/>
          <w:sz w:val="32"/>
          <w:szCs w:val="32"/>
          <w:lang w:val="en-US"/>
        </w:rPr>
        <w:t>G</w:t>
      </w:r>
      <w:r w:rsidRPr="00543A1C">
        <w:rPr>
          <w:b/>
          <w:bCs/>
          <w:sz w:val="32"/>
          <w:szCs w:val="32"/>
          <w:lang w:val="en-US"/>
        </w:rPr>
        <w:t xml:space="preserve">uiding </w:t>
      </w:r>
      <w:r w:rsidR="008944C7">
        <w:rPr>
          <w:b/>
          <w:bCs/>
          <w:sz w:val="32"/>
          <w:szCs w:val="32"/>
          <w:lang w:val="en-US"/>
        </w:rPr>
        <w:t>P</w:t>
      </w:r>
      <w:r w:rsidRPr="00543A1C">
        <w:rPr>
          <w:b/>
          <w:bCs/>
          <w:sz w:val="32"/>
          <w:szCs w:val="32"/>
          <w:lang w:val="en-US"/>
        </w:rPr>
        <w:t>rinciples</w:t>
      </w:r>
      <w:bookmarkEnd w:id="68"/>
    </w:p>
    <w:p w14:paraId="71BD3EF4" w14:textId="77777777" w:rsidR="004E1A3C" w:rsidRPr="004E1A3C" w:rsidRDefault="004E1A3C" w:rsidP="004A20FB">
      <w:pPr>
        <w:pStyle w:val="Heading2"/>
        <w:rPr>
          <w:rFonts w:asciiTheme="minorHAnsi" w:hAnsiTheme="minorHAnsi" w:cstheme="minorHAnsi"/>
          <w:b w:val="0"/>
          <w:bCs w:val="0"/>
          <w:sz w:val="24"/>
          <w:szCs w:val="24"/>
          <w:lang w:val="en-US"/>
        </w:rPr>
      </w:pPr>
    </w:p>
    <w:p w14:paraId="1683EE0B" w14:textId="77777777" w:rsidR="004E1A3C" w:rsidRPr="004E1A3C" w:rsidRDefault="004E1A3C" w:rsidP="004A20FB">
      <w:pPr>
        <w:rPr>
          <w:rFonts w:cstheme="minorHAnsi"/>
          <w:b/>
          <w:bCs/>
          <w:color w:val="000000" w:themeColor="text1"/>
        </w:rPr>
      </w:pPr>
      <w:r w:rsidRPr="004E1A3C">
        <w:rPr>
          <w:rFonts w:cstheme="minorHAnsi"/>
          <w:b/>
          <w:bCs/>
          <w:color w:val="000000" w:themeColor="text1"/>
        </w:rPr>
        <w:t>Feedback from the NSW Physical Disability Community</w:t>
      </w:r>
    </w:p>
    <w:p w14:paraId="712E3903" w14:textId="77777777" w:rsidR="004E1A3C" w:rsidRPr="004E1A3C" w:rsidRDefault="004E1A3C" w:rsidP="004A20FB">
      <w:pPr>
        <w:rPr>
          <w:rFonts w:cstheme="minorHAnsi"/>
          <w:b/>
          <w:bCs/>
          <w:color w:val="000000" w:themeColor="text1"/>
        </w:rPr>
      </w:pPr>
    </w:p>
    <w:p w14:paraId="3680EA82" w14:textId="30A63AF8" w:rsidR="004E1A3C" w:rsidRDefault="009B0C9E" w:rsidP="004A20FB">
      <w:pPr>
        <w:rPr>
          <w:rFonts w:cstheme="minorHAnsi"/>
          <w:color w:val="000000" w:themeColor="text1"/>
        </w:rPr>
      </w:pPr>
      <w:r>
        <w:rPr>
          <w:rFonts w:cstheme="minorHAnsi"/>
          <w:color w:val="000000" w:themeColor="text1"/>
        </w:rPr>
        <w:t>P</w:t>
      </w:r>
      <w:r w:rsidR="004E1A3C" w:rsidRPr="004E1A3C">
        <w:rPr>
          <w:rFonts w:cstheme="minorHAnsi"/>
          <w:color w:val="000000" w:themeColor="text1"/>
        </w:rPr>
        <w:t xml:space="preserve">eople with physical disabilities in NSW </w:t>
      </w:r>
      <w:r w:rsidR="003B235A">
        <w:rPr>
          <w:rFonts w:cstheme="minorHAnsi"/>
          <w:color w:val="000000" w:themeColor="text1"/>
        </w:rPr>
        <w:t xml:space="preserve">have </w:t>
      </w:r>
      <w:r w:rsidR="00B45A12">
        <w:rPr>
          <w:rFonts w:cstheme="minorHAnsi"/>
          <w:color w:val="000000" w:themeColor="text1"/>
        </w:rPr>
        <w:t>report</w:t>
      </w:r>
      <w:r w:rsidR="003B235A">
        <w:rPr>
          <w:rFonts w:cstheme="minorHAnsi"/>
          <w:color w:val="000000" w:themeColor="text1"/>
        </w:rPr>
        <w:t>ed</w:t>
      </w:r>
      <w:r w:rsidR="004E1A3C" w:rsidRPr="004E1A3C">
        <w:rPr>
          <w:rFonts w:cstheme="minorHAnsi"/>
          <w:color w:val="000000" w:themeColor="text1"/>
        </w:rPr>
        <w:t xml:space="preserve"> experienc</w:t>
      </w:r>
      <w:r>
        <w:rPr>
          <w:rFonts w:cstheme="minorHAnsi"/>
          <w:color w:val="000000" w:themeColor="text1"/>
        </w:rPr>
        <w:t>ing</w:t>
      </w:r>
      <w:r w:rsidR="004E1A3C" w:rsidRPr="004E1A3C">
        <w:rPr>
          <w:rFonts w:cstheme="minorHAnsi"/>
          <w:color w:val="000000" w:themeColor="text1"/>
        </w:rPr>
        <w:t xml:space="preserve"> </w:t>
      </w:r>
      <w:proofErr w:type="gramStart"/>
      <w:r>
        <w:rPr>
          <w:rFonts w:cstheme="minorHAnsi"/>
          <w:color w:val="000000" w:themeColor="text1"/>
        </w:rPr>
        <w:t>an</w:t>
      </w:r>
      <w:proofErr w:type="gramEnd"/>
      <w:r w:rsidR="004E1A3C" w:rsidRPr="004E1A3C">
        <w:rPr>
          <w:rFonts w:cstheme="minorHAnsi"/>
          <w:color w:val="000000" w:themeColor="text1"/>
        </w:rPr>
        <w:t xml:space="preserve"> NDIS access process </w:t>
      </w:r>
      <w:r w:rsidR="003B235A">
        <w:rPr>
          <w:rFonts w:cstheme="minorHAnsi"/>
          <w:color w:val="000000" w:themeColor="text1"/>
        </w:rPr>
        <w:t xml:space="preserve">that </w:t>
      </w:r>
      <w:proofErr w:type="spellStart"/>
      <w:r w:rsidR="003B235A">
        <w:rPr>
          <w:rFonts w:cstheme="minorHAnsi"/>
          <w:color w:val="000000" w:themeColor="text1"/>
        </w:rPr>
        <w:t>us</w:t>
      </w:r>
      <w:proofErr w:type="spellEnd"/>
      <w:r w:rsidR="004E1A3C" w:rsidRPr="004E1A3C">
        <w:rPr>
          <w:rFonts w:cstheme="minorHAnsi"/>
          <w:color w:val="000000" w:themeColor="text1"/>
        </w:rPr>
        <w:t xml:space="preserve"> </w:t>
      </w:r>
      <w:r>
        <w:rPr>
          <w:rFonts w:cstheme="minorHAnsi"/>
          <w:color w:val="000000" w:themeColor="text1"/>
        </w:rPr>
        <w:t>un</w:t>
      </w:r>
      <w:r w:rsidR="004E1A3C" w:rsidRPr="004E1A3C">
        <w:rPr>
          <w:rFonts w:cstheme="minorHAnsi"/>
          <w:color w:val="000000" w:themeColor="text1"/>
        </w:rPr>
        <w:t xml:space="preserve">fair, </w:t>
      </w:r>
      <w:r>
        <w:rPr>
          <w:rFonts w:cstheme="minorHAnsi"/>
          <w:color w:val="000000" w:themeColor="text1"/>
        </w:rPr>
        <w:t>in</w:t>
      </w:r>
      <w:r w:rsidR="004E1A3C" w:rsidRPr="004E1A3C">
        <w:rPr>
          <w:rFonts w:cstheme="minorHAnsi"/>
          <w:color w:val="000000" w:themeColor="text1"/>
        </w:rPr>
        <w:t xml:space="preserve">consistent </w:t>
      </w:r>
      <w:r w:rsidR="003B235A">
        <w:rPr>
          <w:rFonts w:cstheme="minorHAnsi"/>
          <w:color w:val="000000" w:themeColor="text1"/>
        </w:rPr>
        <w:t>and</w:t>
      </w:r>
      <w:r w:rsidR="004E1A3C" w:rsidRPr="004E1A3C">
        <w:rPr>
          <w:rFonts w:cstheme="minorHAnsi"/>
          <w:color w:val="000000" w:themeColor="text1"/>
        </w:rPr>
        <w:t xml:space="preserve"> </w:t>
      </w:r>
      <w:r w:rsidR="003B235A">
        <w:rPr>
          <w:rFonts w:cstheme="minorHAnsi"/>
          <w:color w:val="000000" w:themeColor="text1"/>
        </w:rPr>
        <w:t>non-</w:t>
      </w:r>
      <w:r w:rsidR="004E1A3C" w:rsidRPr="004E1A3C">
        <w:rPr>
          <w:rFonts w:cstheme="minorHAnsi"/>
          <w:color w:val="000000" w:themeColor="text1"/>
        </w:rPr>
        <w:t xml:space="preserve">transparent. PDCN’s NDIS Survey conducted in July 2026 found that </w:t>
      </w:r>
      <w:proofErr w:type="gramStart"/>
      <w:r w:rsidR="004E1A3C" w:rsidRPr="004E1A3C">
        <w:rPr>
          <w:rFonts w:cstheme="minorHAnsi"/>
          <w:color w:val="000000" w:themeColor="text1"/>
        </w:rPr>
        <w:t>the majority of</w:t>
      </w:r>
      <w:proofErr w:type="gramEnd"/>
      <w:r w:rsidR="004E1A3C" w:rsidRPr="004E1A3C">
        <w:rPr>
          <w:rFonts w:cstheme="minorHAnsi"/>
          <w:color w:val="000000" w:themeColor="text1"/>
        </w:rPr>
        <w:t xml:space="preserve"> respondents experienced the current NDIS process as confusing and unclear, which creates barriers to navigating the NDIS system.</w:t>
      </w:r>
      <w:r w:rsidR="0092089D">
        <w:rPr>
          <w:rFonts w:cstheme="minorHAnsi"/>
          <w:color w:val="000000" w:themeColor="text1"/>
        </w:rPr>
        <w:t xml:space="preserve"> Respondents also</w:t>
      </w:r>
      <w:r w:rsidR="004E1A3C" w:rsidRPr="004E1A3C">
        <w:rPr>
          <w:rFonts w:cstheme="minorHAnsi"/>
          <w:color w:val="000000" w:themeColor="text1"/>
        </w:rPr>
        <w:t xml:space="preserve"> identified a lack of transparency about what evidence is required, how evidence is weighed and how decisions are made. The NDIS Survey also found that </w:t>
      </w:r>
      <w:r w:rsidR="00DF0E2D">
        <w:rPr>
          <w:rFonts w:cstheme="minorHAnsi"/>
          <w:color w:val="000000" w:themeColor="text1"/>
        </w:rPr>
        <w:t>most</w:t>
      </w:r>
      <w:r w:rsidR="004E1A3C" w:rsidRPr="004E1A3C">
        <w:rPr>
          <w:rFonts w:cstheme="minorHAnsi"/>
          <w:color w:val="000000" w:themeColor="text1"/>
        </w:rPr>
        <w:t xml:space="preserve"> respondents said that inconsistent decision-making created frustration and barriers to accessibility.</w:t>
      </w:r>
    </w:p>
    <w:p w14:paraId="5F48C10E" w14:textId="77777777" w:rsidR="00760756" w:rsidRPr="004E1A3C" w:rsidRDefault="00760756" w:rsidP="004A20FB">
      <w:pPr>
        <w:rPr>
          <w:rFonts w:cstheme="minorHAnsi"/>
          <w:color w:val="000000" w:themeColor="text1"/>
        </w:rPr>
      </w:pPr>
    </w:p>
    <w:p w14:paraId="519C6AE1" w14:textId="46A44C2F" w:rsidR="004E1A3C" w:rsidRDefault="004E1A3C" w:rsidP="004A20FB">
      <w:pPr>
        <w:rPr>
          <w:rFonts w:cstheme="minorHAnsi"/>
          <w:color w:val="000000" w:themeColor="text1"/>
        </w:rPr>
      </w:pPr>
      <w:r w:rsidRPr="004E1A3C">
        <w:rPr>
          <w:rFonts w:cstheme="minorHAnsi"/>
          <w:color w:val="000000" w:themeColor="text1"/>
        </w:rPr>
        <w:t>These experiences highlight several risks that need to be addressed if the proposed principles are going to result in a fairer NDIS access process which tackles the underrepresentation of people with severe physical disabilities on the scheme.</w:t>
      </w:r>
      <w:r w:rsidR="00760756">
        <w:rPr>
          <w:rFonts w:cstheme="minorHAnsi"/>
          <w:color w:val="000000" w:themeColor="text1"/>
        </w:rPr>
        <w:t xml:space="preserve"> </w:t>
      </w:r>
      <w:r w:rsidRPr="004E1A3C">
        <w:rPr>
          <w:rFonts w:cstheme="minorHAnsi"/>
          <w:color w:val="000000" w:themeColor="text1"/>
        </w:rPr>
        <w:t xml:space="preserve">The principles need to </w:t>
      </w:r>
      <w:r w:rsidR="00A61981">
        <w:rPr>
          <w:rFonts w:cstheme="minorHAnsi"/>
          <w:color w:val="000000" w:themeColor="text1"/>
        </w:rPr>
        <w:t>translate into practical protections</w:t>
      </w:r>
      <w:r w:rsidRPr="004E1A3C">
        <w:rPr>
          <w:rFonts w:cstheme="minorHAnsi"/>
          <w:color w:val="000000" w:themeColor="text1"/>
        </w:rPr>
        <w:t xml:space="preserve"> against inaccurate assessment of functional capacity, account for fluctuating and dynamic disabilities and ensure that lived exp</w:t>
      </w:r>
      <w:r w:rsidR="008A0097">
        <w:rPr>
          <w:rFonts w:cstheme="minorHAnsi"/>
          <w:color w:val="000000" w:themeColor="text1"/>
        </w:rPr>
        <w:t>erience</w:t>
      </w:r>
      <w:r w:rsidRPr="004E1A3C">
        <w:rPr>
          <w:rFonts w:cstheme="minorHAnsi"/>
          <w:color w:val="000000" w:themeColor="text1"/>
        </w:rPr>
        <w:t xml:space="preserve"> meaningfully informs the system design and </w:t>
      </w:r>
      <w:r w:rsidR="008A0097">
        <w:rPr>
          <w:rFonts w:cstheme="minorHAnsi"/>
          <w:color w:val="000000" w:themeColor="text1"/>
        </w:rPr>
        <w:t>continuous improvement.</w:t>
      </w:r>
    </w:p>
    <w:p w14:paraId="2D7D04E4" w14:textId="77777777" w:rsidR="00760756" w:rsidRPr="004E1A3C" w:rsidRDefault="00760756" w:rsidP="004A20FB">
      <w:pPr>
        <w:rPr>
          <w:rFonts w:cstheme="minorHAnsi"/>
          <w:color w:val="000000" w:themeColor="text1"/>
        </w:rPr>
      </w:pPr>
    </w:p>
    <w:p w14:paraId="78BD2269" w14:textId="77777777" w:rsidR="004E1A3C" w:rsidRPr="00543A1C" w:rsidRDefault="004E1A3C" w:rsidP="004A20FB">
      <w:pPr>
        <w:pStyle w:val="Heading4"/>
        <w:rPr>
          <w:b/>
          <w:bCs/>
          <w:i w:val="0"/>
          <w:iCs w:val="0"/>
          <w:sz w:val="26"/>
          <w:szCs w:val="26"/>
        </w:rPr>
      </w:pPr>
      <w:r w:rsidRPr="00543A1C">
        <w:rPr>
          <w:b/>
          <w:bCs/>
          <w:i w:val="0"/>
          <w:iCs w:val="0"/>
          <w:sz w:val="26"/>
          <w:szCs w:val="26"/>
        </w:rPr>
        <w:t>Recommendations:</w:t>
      </w:r>
    </w:p>
    <w:p w14:paraId="22CBFAED" w14:textId="77777777" w:rsidR="004E1A3C" w:rsidRPr="004E1A3C" w:rsidRDefault="004E1A3C" w:rsidP="004A20FB">
      <w:pPr>
        <w:rPr>
          <w:rFonts w:cstheme="minorHAnsi"/>
          <w:b/>
          <w:bCs/>
          <w:color w:val="000000" w:themeColor="text1"/>
        </w:rPr>
      </w:pPr>
    </w:p>
    <w:p w14:paraId="0ADE0CD6" w14:textId="4735CAE8" w:rsidR="004E1A3C" w:rsidRPr="004E1A3C" w:rsidRDefault="004E1A3C" w:rsidP="004A20FB">
      <w:pPr>
        <w:rPr>
          <w:rFonts w:cstheme="minorHAnsi"/>
          <w:b/>
          <w:bCs/>
          <w:color w:val="000000" w:themeColor="text1"/>
        </w:rPr>
      </w:pPr>
      <w:r w:rsidRPr="004E1A3C">
        <w:rPr>
          <w:rFonts w:cstheme="minorHAnsi"/>
          <w:b/>
          <w:bCs/>
          <w:color w:val="000000" w:themeColor="text1"/>
        </w:rPr>
        <w:t xml:space="preserve">Principles need to be </w:t>
      </w:r>
      <w:r w:rsidR="00FB5AAB">
        <w:rPr>
          <w:rFonts w:cstheme="minorHAnsi"/>
          <w:b/>
          <w:bCs/>
          <w:color w:val="000000" w:themeColor="text1"/>
        </w:rPr>
        <w:t>translated into practical protections</w:t>
      </w:r>
    </w:p>
    <w:p w14:paraId="177DF08E" w14:textId="77777777" w:rsidR="004E1A3C" w:rsidRPr="004E1A3C" w:rsidRDefault="004E1A3C" w:rsidP="004A20FB">
      <w:pPr>
        <w:rPr>
          <w:rFonts w:cstheme="minorHAnsi"/>
          <w:b/>
          <w:bCs/>
          <w:color w:val="000000" w:themeColor="text1"/>
        </w:rPr>
      </w:pPr>
    </w:p>
    <w:p w14:paraId="039F166F" w14:textId="40200CC3" w:rsidR="004E1A3C" w:rsidRPr="004E1A3C" w:rsidRDefault="004E1A3C" w:rsidP="004A20FB">
      <w:pPr>
        <w:rPr>
          <w:rFonts w:cstheme="minorHAnsi"/>
          <w:color w:val="000000" w:themeColor="text1"/>
        </w:rPr>
      </w:pPr>
      <w:r w:rsidRPr="004E1A3C">
        <w:rPr>
          <w:rFonts w:cstheme="minorHAnsi"/>
          <w:color w:val="000000" w:themeColor="text1"/>
        </w:rPr>
        <w:t xml:space="preserve">PDCN supports the proposed focus on rights fairness, consistency and transparency. </w:t>
      </w:r>
      <w:r w:rsidR="00B277CB" w:rsidRPr="004E1A3C">
        <w:rPr>
          <w:rFonts w:cstheme="minorHAnsi"/>
          <w:color w:val="000000" w:themeColor="text1"/>
        </w:rPr>
        <w:t>However,</w:t>
      </w:r>
      <w:r w:rsidRPr="004E1A3C">
        <w:rPr>
          <w:rFonts w:cstheme="minorHAnsi"/>
          <w:color w:val="000000" w:themeColor="text1"/>
        </w:rPr>
        <w:t xml:space="preserve"> these principles will only improve access if they are translated into clear and enforceable requirements for decision makers. This should set a standard against which decisions can be assessed and reviewed. </w:t>
      </w:r>
    </w:p>
    <w:p w14:paraId="7EBD8AD7" w14:textId="77777777" w:rsidR="004E1A3C" w:rsidRPr="004E1A3C" w:rsidRDefault="004E1A3C" w:rsidP="004A20FB">
      <w:pPr>
        <w:rPr>
          <w:rFonts w:cstheme="minorHAnsi"/>
          <w:color w:val="000000" w:themeColor="text1"/>
        </w:rPr>
      </w:pPr>
    </w:p>
    <w:p w14:paraId="092C45A4" w14:textId="5A6FB2BE" w:rsidR="004E1A3C" w:rsidRPr="00A333A2" w:rsidRDefault="004E1A3C" w:rsidP="004A20FB">
      <w:pPr>
        <w:rPr>
          <w:rFonts w:cstheme="minorHAnsi"/>
          <w:i/>
          <w:iCs/>
          <w:color w:val="000000" w:themeColor="text1"/>
        </w:rPr>
      </w:pPr>
      <w:r w:rsidRPr="004E1A3C">
        <w:rPr>
          <w:rFonts w:cstheme="minorHAnsi"/>
          <w:color w:val="000000" w:themeColor="text1"/>
        </w:rPr>
        <w:t xml:space="preserve">Principle 1 </w:t>
      </w:r>
      <w:r w:rsidR="008324A6">
        <w:rPr>
          <w:rFonts w:cstheme="minorHAnsi"/>
          <w:color w:val="000000" w:themeColor="text1"/>
        </w:rPr>
        <w:t>outlines that NDIS assessments should be “</w:t>
      </w:r>
      <w:r w:rsidR="008324A6" w:rsidRPr="008324A6">
        <w:rPr>
          <w:rFonts w:cstheme="minorHAnsi"/>
          <w:i/>
          <w:iCs/>
          <w:color w:val="000000" w:themeColor="text1"/>
        </w:rPr>
        <w:t>aligned to the NDIS Act and the human rights of people with disability</w:t>
      </w:r>
      <w:r w:rsidR="008324A6">
        <w:rPr>
          <w:rFonts w:cstheme="minorHAnsi"/>
          <w:i/>
          <w:iCs/>
          <w:color w:val="000000" w:themeColor="text1"/>
        </w:rPr>
        <w:t>”</w:t>
      </w:r>
      <w:r w:rsidR="003648F6">
        <w:rPr>
          <w:rFonts w:cstheme="minorHAnsi"/>
          <w:i/>
          <w:iCs/>
          <w:color w:val="000000" w:themeColor="text1"/>
        </w:rPr>
        <w:t>.</w:t>
      </w:r>
      <w:r w:rsidR="00A333A2">
        <w:rPr>
          <w:rFonts w:cstheme="minorHAnsi"/>
          <w:i/>
          <w:iCs/>
          <w:color w:val="000000" w:themeColor="text1"/>
        </w:rPr>
        <w:t xml:space="preserve"> </w:t>
      </w:r>
      <w:r w:rsidR="003648F6">
        <w:rPr>
          <w:rFonts w:cstheme="minorHAnsi"/>
          <w:color w:val="000000" w:themeColor="text1"/>
        </w:rPr>
        <w:t xml:space="preserve">It is important that </w:t>
      </w:r>
      <w:r w:rsidR="00E22459">
        <w:rPr>
          <w:rFonts w:cstheme="minorHAnsi"/>
          <w:color w:val="000000" w:themeColor="text1"/>
        </w:rPr>
        <w:t>implementation</w:t>
      </w:r>
      <w:r w:rsidR="00E63CE7">
        <w:rPr>
          <w:rFonts w:cstheme="minorHAnsi"/>
          <w:color w:val="000000" w:themeColor="text1"/>
        </w:rPr>
        <w:t xml:space="preserve"> </w:t>
      </w:r>
      <w:r w:rsidR="003648F6">
        <w:rPr>
          <w:rFonts w:cstheme="minorHAnsi"/>
          <w:color w:val="000000" w:themeColor="text1"/>
        </w:rPr>
        <w:t>guidelines</w:t>
      </w:r>
      <w:r w:rsidR="00E63CE7">
        <w:rPr>
          <w:rFonts w:cstheme="minorHAnsi"/>
          <w:color w:val="000000" w:themeColor="text1"/>
        </w:rPr>
        <w:t xml:space="preserve">, NDIS workforce training </w:t>
      </w:r>
      <w:r w:rsidR="00E22459">
        <w:rPr>
          <w:rFonts w:cstheme="minorHAnsi"/>
          <w:color w:val="000000" w:themeColor="text1"/>
        </w:rPr>
        <w:t>and performance monitoring</w:t>
      </w:r>
      <w:r w:rsidR="003648F6">
        <w:rPr>
          <w:rFonts w:cstheme="minorHAnsi"/>
          <w:color w:val="000000" w:themeColor="text1"/>
        </w:rPr>
        <w:t xml:space="preserve"> </w:t>
      </w:r>
      <w:r w:rsidR="00A333A2">
        <w:rPr>
          <w:rFonts w:cstheme="minorHAnsi"/>
          <w:color w:val="000000" w:themeColor="text1"/>
        </w:rPr>
        <w:t xml:space="preserve">go further to </w:t>
      </w:r>
      <w:r w:rsidRPr="004E1A3C">
        <w:rPr>
          <w:rFonts w:cstheme="minorHAnsi"/>
          <w:color w:val="000000" w:themeColor="text1"/>
        </w:rPr>
        <w:t xml:space="preserve">define what a rights-based approach require decision makers to do in practice. Access decisions should consider the impact of an impairment in the context of a person’s environment and circumstances rather than just relying on medical or deficit-based assessments. Decision making should respect the rights, autonomy and dignity of people with severe physical disabilities. </w:t>
      </w:r>
    </w:p>
    <w:p w14:paraId="1A60C53D" w14:textId="77777777" w:rsidR="004E1A3C" w:rsidRDefault="004E1A3C" w:rsidP="004A20FB">
      <w:pPr>
        <w:rPr>
          <w:rFonts w:cstheme="minorHAnsi"/>
          <w:color w:val="000000" w:themeColor="text1"/>
        </w:rPr>
      </w:pPr>
    </w:p>
    <w:p w14:paraId="75BF8056" w14:textId="77777777" w:rsidR="00791013" w:rsidRDefault="00791013" w:rsidP="004A20FB">
      <w:pPr>
        <w:rPr>
          <w:rFonts w:cstheme="minorHAnsi"/>
          <w:color w:val="000000" w:themeColor="text1"/>
        </w:rPr>
      </w:pPr>
    </w:p>
    <w:p w14:paraId="210FD2C8" w14:textId="77777777" w:rsidR="00791013" w:rsidRDefault="00791013" w:rsidP="004A20FB">
      <w:pPr>
        <w:rPr>
          <w:rFonts w:cstheme="minorHAnsi"/>
          <w:color w:val="000000" w:themeColor="text1"/>
        </w:rPr>
      </w:pPr>
    </w:p>
    <w:p w14:paraId="33945BA5" w14:textId="77777777" w:rsidR="000A13A1" w:rsidRPr="004E1A3C" w:rsidRDefault="000A13A1" w:rsidP="004A20FB">
      <w:pPr>
        <w:rPr>
          <w:rFonts w:cstheme="minorHAnsi"/>
          <w:color w:val="000000" w:themeColor="text1"/>
        </w:rPr>
      </w:pPr>
    </w:p>
    <w:p w14:paraId="2D1F83BD" w14:textId="128D861C" w:rsidR="00AE3665" w:rsidRDefault="000A13A1" w:rsidP="004A20FB">
      <w:pPr>
        <w:rPr>
          <w:rFonts w:cstheme="minorHAnsi"/>
          <w:color w:val="000000" w:themeColor="text1"/>
        </w:rPr>
      </w:pPr>
      <w:r>
        <w:rPr>
          <w:rFonts w:cstheme="minorHAnsi"/>
          <w:color w:val="000000" w:themeColor="text1"/>
        </w:rPr>
        <w:t>P</w:t>
      </w:r>
      <w:r w:rsidR="004E1A3C" w:rsidRPr="004E1A3C">
        <w:rPr>
          <w:rFonts w:cstheme="minorHAnsi"/>
          <w:color w:val="000000" w:themeColor="text1"/>
        </w:rPr>
        <w:t xml:space="preserve">rinciple 3 </w:t>
      </w:r>
      <w:r w:rsidR="00511D0E">
        <w:rPr>
          <w:rFonts w:cstheme="minorHAnsi"/>
          <w:color w:val="000000" w:themeColor="text1"/>
        </w:rPr>
        <w:t>stipulates</w:t>
      </w:r>
      <w:r>
        <w:rPr>
          <w:rFonts w:cstheme="minorHAnsi"/>
          <w:color w:val="000000" w:themeColor="text1"/>
        </w:rPr>
        <w:t xml:space="preserve"> that </w:t>
      </w:r>
      <w:r w:rsidR="00511D0E">
        <w:rPr>
          <w:rFonts w:cstheme="minorHAnsi"/>
          <w:color w:val="000000" w:themeColor="text1"/>
        </w:rPr>
        <w:t xml:space="preserve">NDIS assessments should be </w:t>
      </w:r>
      <w:r w:rsidR="009C27BD">
        <w:rPr>
          <w:rFonts w:cstheme="minorHAnsi"/>
          <w:i/>
          <w:iCs/>
          <w:color w:val="000000" w:themeColor="text1"/>
        </w:rPr>
        <w:t>“</w:t>
      </w:r>
      <w:r w:rsidR="00511D0E" w:rsidRPr="00EE42B1">
        <w:rPr>
          <w:rFonts w:cstheme="minorHAnsi"/>
          <w:i/>
          <w:iCs/>
          <w:color w:val="000000" w:themeColor="text1"/>
        </w:rPr>
        <w:t>Evidence-based and consistent</w:t>
      </w:r>
      <w:r w:rsidR="009C27BD">
        <w:rPr>
          <w:rFonts w:cstheme="minorHAnsi"/>
          <w:i/>
          <w:iCs/>
          <w:color w:val="000000" w:themeColor="text1"/>
        </w:rPr>
        <w:t>”</w:t>
      </w:r>
      <w:r w:rsidR="00EE42B1">
        <w:rPr>
          <w:rFonts w:cstheme="minorHAnsi"/>
          <w:i/>
          <w:iCs/>
          <w:color w:val="000000" w:themeColor="text1"/>
        </w:rPr>
        <w:t>.</w:t>
      </w:r>
      <w:r w:rsidR="00EE42B1">
        <w:rPr>
          <w:rFonts w:cstheme="minorHAnsi"/>
          <w:color w:val="000000" w:themeColor="text1"/>
        </w:rPr>
        <w:t xml:space="preserve"> It is </w:t>
      </w:r>
      <w:r w:rsidR="00D41611">
        <w:rPr>
          <w:rFonts w:cstheme="minorHAnsi"/>
          <w:color w:val="000000" w:themeColor="text1"/>
        </w:rPr>
        <w:t>pivotal</w:t>
      </w:r>
      <w:r w:rsidR="00EE42B1">
        <w:rPr>
          <w:rFonts w:cstheme="minorHAnsi"/>
          <w:color w:val="000000" w:themeColor="text1"/>
        </w:rPr>
        <w:t xml:space="preserve"> </w:t>
      </w:r>
      <w:r w:rsidR="008E0C69">
        <w:rPr>
          <w:rFonts w:cstheme="minorHAnsi"/>
          <w:color w:val="000000" w:themeColor="text1"/>
        </w:rPr>
        <w:t xml:space="preserve">that this </w:t>
      </w:r>
      <w:r w:rsidR="00D41611">
        <w:rPr>
          <w:rFonts w:cstheme="minorHAnsi"/>
          <w:color w:val="000000" w:themeColor="text1"/>
        </w:rPr>
        <w:t xml:space="preserve">applies to </w:t>
      </w:r>
      <w:r w:rsidR="004E1A3C" w:rsidRPr="004E1A3C">
        <w:rPr>
          <w:rFonts w:cstheme="minorHAnsi"/>
          <w:color w:val="000000" w:themeColor="text1"/>
        </w:rPr>
        <w:t xml:space="preserve">consistent decision-making standards and procedural fairness, </w:t>
      </w:r>
      <w:r w:rsidR="00D41611">
        <w:rPr>
          <w:rFonts w:cstheme="minorHAnsi"/>
          <w:color w:val="000000" w:themeColor="text1"/>
        </w:rPr>
        <w:t xml:space="preserve">and </w:t>
      </w:r>
      <w:r w:rsidR="004E1A3C" w:rsidRPr="00D41611">
        <w:rPr>
          <w:rFonts w:cstheme="minorHAnsi"/>
          <w:i/>
          <w:iCs/>
          <w:color w:val="000000" w:themeColor="text1"/>
        </w:rPr>
        <w:t>not</w:t>
      </w:r>
      <w:r w:rsidR="004E1A3C" w:rsidRPr="004E1A3C">
        <w:rPr>
          <w:rFonts w:cstheme="minorHAnsi"/>
          <w:color w:val="000000" w:themeColor="text1"/>
        </w:rPr>
        <w:t xml:space="preserve"> necessarily identical evidence or assessment methods. </w:t>
      </w:r>
      <w:r w:rsidR="00AE3665">
        <w:rPr>
          <w:rFonts w:cstheme="minorHAnsi"/>
          <w:color w:val="000000" w:themeColor="text1"/>
        </w:rPr>
        <w:t xml:space="preserve">This is due to the diversity of conditions </w:t>
      </w:r>
      <w:r w:rsidR="00FD60F0">
        <w:rPr>
          <w:rFonts w:cstheme="minorHAnsi"/>
          <w:color w:val="000000" w:themeColor="text1"/>
        </w:rPr>
        <w:t xml:space="preserve">and symptoms </w:t>
      </w:r>
      <w:r w:rsidR="00DE39ED">
        <w:rPr>
          <w:rFonts w:cstheme="minorHAnsi"/>
          <w:color w:val="000000" w:themeColor="text1"/>
        </w:rPr>
        <w:t>that make up</w:t>
      </w:r>
      <w:r w:rsidR="00FD60F0">
        <w:rPr>
          <w:rFonts w:cstheme="minorHAnsi"/>
          <w:color w:val="000000" w:themeColor="text1"/>
        </w:rPr>
        <w:t xml:space="preserve"> the </w:t>
      </w:r>
      <w:r w:rsidR="00DE39ED">
        <w:rPr>
          <w:rFonts w:cstheme="minorHAnsi"/>
          <w:color w:val="000000" w:themeColor="text1"/>
        </w:rPr>
        <w:t>severe</w:t>
      </w:r>
      <w:r w:rsidR="00FD60F0">
        <w:rPr>
          <w:rFonts w:cstheme="minorHAnsi"/>
          <w:color w:val="000000" w:themeColor="text1"/>
        </w:rPr>
        <w:t xml:space="preserve"> physical disability cohort</w:t>
      </w:r>
      <w:r w:rsidR="002220A9">
        <w:rPr>
          <w:rFonts w:cstheme="minorHAnsi"/>
          <w:color w:val="000000" w:themeColor="text1"/>
        </w:rPr>
        <w:t xml:space="preserve"> and</w:t>
      </w:r>
      <w:r w:rsidR="00402DE1">
        <w:rPr>
          <w:rFonts w:cstheme="minorHAnsi"/>
          <w:color w:val="000000" w:themeColor="text1"/>
        </w:rPr>
        <w:t xml:space="preserve"> the</w:t>
      </w:r>
      <w:r w:rsidR="002220A9">
        <w:rPr>
          <w:rFonts w:cstheme="minorHAnsi"/>
          <w:color w:val="000000" w:themeColor="text1"/>
        </w:rPr>
        <w:t xml:space="preserve"> flexibility required for provision of reasonable </w:t>
      </w:r>
      <w:r w:rsidR="00402DE1">
        <w:rPr>
          <w:rFonts w:cstheme="minorHAnsi"/>
          <w:color w:val="000000" w:themeColor="text1"/>
        </w:rPr>
        <w:t>corresponding supports.</w:t>
      </w:r>
    </w:p>
    <w:p w14:paraId="03CCDA48" w14:textId="77777777" w:rsidR="00AE3665" w:rsidRDefault="00AE3665" w:rsidP="004A20FB">
      <w:pPr>
        <w:rPr>
          <w:rFonts w:cstheme="minorHAnsi"/>
          <w:color w:val="000000" w:themeColor="text1"/>
        </w:rPr>
      </w:pPr>
    </w:p>
    <w:p w14:paraId="6077847E" w14:textId="18755773" w:rsidR="004E1A3C" w:rsidRPr="00365D3B" w:rsidRDefault="004E1A3C" w:rsidP="004A20FB">
      <w:pPr>
        <w:rPr>
          <w:rFonts w:cstheme="minorHAnsi"/>
          <w:color w:val="000000" w:themeColor="text1"/>
        </w:rPr>
      </w:pPr>
      <w:r w:rsidRPr="004E1A3C">
        <w:rPr>
          <w:rFonts w:cstheme="minorHAnsi"/>
          <w:color w:val="000000" w:themeColor="text1"/>
        </w:rPr>
        <w:t xml:space="preserve">Principle 6 </w:t>
      </w:r>
      <w:r w:rsidR="00A90006">
        <w:rPr>
          <w:rFonts w:cstheme="minorHAnsi"/>
          <w:color w:val="000000" w:themeColor="text1"/>
        </w:rPr>
        <w:t xml:space="preserve">covers the </w:t>
      </w:r>
      <w:r w:rsidR="00866A15">
        <w:rPr>
          <w:rFonts w:cstheme="minorHAnsi"/>
          <w:color w:val="000000" w:themeColor="text1"/>
        </w:rPr>
        <w:t>necessity of</w:t>
      </w:r>
      <w:r w:rsidR="00D73991">
        <w:rPr>
          <w:rFonts w:cstheme="minorHAnsi"/>
          <w:color w:val="000000" w:themeColor="text1"/>
        </w:rPr>
        <w:t xml:space="preserve"> </w:t>
      </w:r>
      <w:r w:rsidR="00866A15">
        <w:rPr>
          <w:rFonts w:cstheme="minorHAnsi"/>
          <w:color w:val="000000" w:themeColor="text1"/>
        </w:rPr>
        <w:t>“</w:t>
      </w:r>
      <w:r w:rsidR="00A90006" w:rsidRPr="00D73991">
        <w:rPr>
          <w:rFonts w:cstheme="minorHAnsi"/>
          <w:i/>
          <w:iCs/>
          <w:color w:val="000000" w:themeColor="text1"/>
        </w:rPr>
        <w:t>transparen</w:t>
      </w:r>
      <w:r w:rsidR="00866A15">
        <w:rPr>
          <w:rFonts w:cstheme="minorHAnsi"/>
          <w:i/>
          <w:iCs/>
          <w:color w:val="000000" w:themeColor="text1"/>
        </w:rPr>
        <w:t>t</w:t>
      </w:r>
      <w:r w:rsidR="00A90006" w:rsidRPr="00D73991">
        <w:rPr>
          <w:rFonts w:cstheme="minorHAnsi"/>
          <w:i/>
          <w:iCs/>
          <w:color w:val="000000" w:themeColor="text1"/>
        </w:rPr>
        <w:t>, proportiona</w:t>
      </w:r>
      <w:r w:rsidR="008A1346">
        <w:rPr>
          <w:rFonts w:cstheme="minorHAnsi"/>
          <w:i/>
          <w:iCs/>
          <w:color w:val="000000" w:themeColor="text1"/>
        </w:rPr>
        <w:t>te</w:t>
      </w:r>
      <w:r w:rsidR="00A90006" w:rsidRPr="00D73991">
        <w:rPr>
          <w:rFonts w:cstheme="minorHAnsi"/>
          <w:i/>
          <w:iCs/>
          <w:color w:val="000000" w:themeColor="text1"/>
        </w:rPr>
        <w:t xml:space="preserve">, and </w:t>
      </w:r>
      <w:r w:rsidR="008A1346">
        <w:rPr>
          <w:rFonts w:cstheme="minorHAnsi"/>
          <w:i/>
          <w:iCs/>
          <w:color w:val="000000" w:themeColor="text1"/>
        </w:rPr>
        <w:t xml:space="preserve">accessible” </w:t>
      </w:r>
      <w:r w:rsidR="00D73991">
        <w:rPr>
          <w:rFonts w:cstheme="minorHAnsi"/>
          <w:color w:val="000000" w:themeColor="text1"/>
        </w:rPr>
        <w:t>NDIS assessments.</w:t>
      </w:r>
      <w:r w:rsidR="00D81BF9">
        <w:rPr>
          <w:rFonts w:cstheme="minorHAnsi"/>
          <w:color w:val="000000" w:themeColor="text1"/>
        </w:rPr>
        <w:t xml:space="preserve"> This should include the</w:t>
      </w:r>
      <w:r w:rsidRPr="004E1A3C">
        <w:rPr>
          <w:rFonts w:cstheme="minorHAnsi"/>
          <w:color w:val="000000" w:themeColor="text1"/>
        </w:rPr>
        <w:t xml:space="preserve"> require</w:t>
      </w:r>
      <w:r w:rsidR="00D81BF9">
        <w:rPr>
          <w:rFonts w:cstheme="minorHAnsi"/>
          <w:color w:val="000000" w:themeColor="text1"/>
        </w:rPr>
        <w:t xml:space="preserve">ment </w:t>
      </w:r>
      <w:r w:rsidR="00370627">
        <w:rPr>
          <w:rFonts w:cstheme="minorHAnsi"/>
          <w:color w:val="000000" w:themeColor="text1"/>
        </w:rPr>
        <w:t>to provide</w:t>
      </w:r>
      <w:r w:rsidRPr="004E1A3C">
        <w:rPr>
          <w:rFonts w:cstheme="minorHAnsi"/>
          <w:color w:val="000000" w:themeColor="text1"/>
        </w:rPr>
        <w:t xml:space="preserve"> clear information about what is being assessed, what evidence </w:t>
      </w:r>
      <w:r w:rsidR="00945468">
        <w:rPr>
          <w:rFonts w:cstheme="minorHAnsi"/>
          <w:color w:val="000000" w:themeColor="text1"/>
        </w:rPr>
        <w:t>is</w:t>
      </w:r>
      <w:r w:rsidRPr="004E1A3C">
        <w:rPr>
          <w:rFonts w:cstheme="minorHAnsi"/>
          <w:color w:val="000000" w:themeColor="text1"/>
        </w:rPr>
        <w:t xml:space="preserve"> relevant, how the evidence is considered and how decisions are made. This </w:t>
      </w:r>
      <w:r w:rsidR="00871250">
        <w:rPr>
          <w:rFonts w:cstheme="minorHAnsi"/>
          <w:color w:val="000000" w:themeColor="text1"/>
        </w:rPr>
        <w:t xml:space="preserve">transparency </w:t>
      </w:r>
      <w:r w:rsidRPr="004E1A3C">
        <w:rPr>
          <w:rFonts w:cstheme="minorHAnsi"/>
          <w:color w:val="000000" w:themeColor="text1"/>
        </w:rPr>
        <w:t xml:space="preserve">is </w:t>
      </w:r>
      <w:r w:rsidR="00370627">
        <w:rPr>
          <w:rFonts w:cstheme="minorHAnsi"/>
          <w:color w:val="000000" w:themeColor="text1"/>
        </w:rPr>
        <w:t>central in</w:t>
      </w:r>
      <w:r w:rsidRPr="004E1A3C">
        <w:rPr>
          <w:rFonts w:cstheme="minorHAnsi"/>
          <w:color w:val="000000" w:themeColor="text1"/>
        </w:rPr>
        <w:t xml:space="preserve"> </w:t>
      </w:r>
      <w:r w:rsidR="00BB19F2">
        <w:rPr>
          <w:rFonts w:cstheme="minorHAnsi"/>
          <w:color w:val="000000" w:themeColor="text1"/>
        </w:rPr>
        <w:t xml:space="preserve">building community trust and </w:t>
      </w:r>
      <w:r w:rsidRPr="004E1A3C">
        <w:rPr>
          <w:rFonts w:cstheme="minorHAnsi"/>
          <w:color w:val="000000" w:themeColor="text1"/>
        </w:rPr>
        <w:t>allow</w:t>
      </w:r>
      <w:r w:rsidR="00370627">
        <w:rPr>
          <w:rFonts w:cstheme="minorHAnsi"/>
          <w:color w:val="000000" w:themeColor="text1"/>
        </w:rPr>
        <w:t>ing</w:t>
      </w:r>
      <w:r w:rsidRPr="004E1A3C">
        <w:rPr>
          <w:rFonts w:cstheme="minorHAnsi"/>
          <w:color w:val="000000" w:themeColor="text1"/>
        </w:rPr>
        <w:t xml:space="preserve"> applicants to challenge errors or decisions</w:t>
      </w:r>
      <w:r w:rsidR="00365D3B">
        <w:rPr>
          <w:rFonts w:cstheme="minorHAnsi"/>
          <w:color w:val="000000" w:themeColor="text1"/>
        </w:rPr>
        <w:t xml:space="preserve">. </w:t>
      </w:r>
    </w:p>
    <w:p w14:paraId="0B0B482C" w14:textId="77777777" w:rsidR="004E1A3C" w:rsidRPr="004E1A3C" w:rsidRDefault="004E1A3C" w:rsidP="004A20FB">
      <w:pPr>
        <w:rPr>
          <w:rFonts w:cstheme="minorHAnsi"/>
        </w:rPr>
      </w:pPr>
    </w:p>
    <w:p w14:paraId="6422D048" w14:textId="4ABF871A" w:rsidR="004E1A3C" w:rsidRPr="004E1A3C" w:rsidRDefault="004E1A3C" w:rsidP="004A20FB">
      <w:pPr>
        <w:rPr>
          <w:rFonts w:cstheme="minorHAnsi"/>
        </w:rPr>
      </w:pPr>
      <w:r w:rsidRPr="004E1A3C">
        <w:rPr>
          <w:rFonts w:cstheme="minorHAnsi"/>
          <w:b/>
        </w:rPr>
        <w:t>Recommendation 12:</w:t>
      </w:r>
      <w:r w:rsidRPr="004E1A3C">
        <w:rPr>
          <w:rFonts w:cstheme="minorHAnsi"/>
        </w:rPr>
        <w:t xml:space="preserve"> Translate principles </w:t>
      </w:r>
      <w:r w:rsidR="00484B15">
        <w:rPr>
          <w:rFonts w:cstheme="minorHAnsi"/>
        </w:rPr>
        <w:t>1</w:t>
      </w:r>
      <w:r w:rsidRPr="004E1A3C">
        <w:rPr>
          <w:rFonts w:cstheme="minorHAnsi"/>
        </w:rPr>
        <w:t>,</w:t>
      </w:r>
      <w:r w:rsidR="00484B15">
        <w:rPr>
          <w:rFonts w:cstheme="minorHAnsi"/>
        </w:rPr>
        <w:t xml:space="preserve"> </w:t>
      </w:r>
      <w:r w:rsidR="00057059">
        <w:rPr>
          <w:rFonts w:cstheme="minorHAnsi"/>
        </w:rPr>
        <w:t>3,</w:t>
      </w:r>
      <w:r w:rsidRPr="004E1A3C">
        <w:rPr>
          <w:rFonts w:cstheme="minorHAnsi"/>
        </w:rPr>
        <w:t xml:space="preserve"> and 6 into clear and enforceable guidance</w:t>
      </w:r>
      <w:r w:rsidR="00657F8C">
        <w:rPr>
          <w:rFonts w:cstheme="minorHAnsi"/>
        </w:rPr>
        <w:t xml:space="preserve"> and </w:t>
      </w:r>
      <w:r w:rsidRPr="004E1A3C">
        <w:rPr>
          <w:rFonts w:cstheme="minorHAnsi"/>
        </w:rPr>
        <w:t>requirements for decision makers.</w:t>
      </w:r>
    </w:p>
    <w:p w14:paraId="3063AF60" w14:textId="77777777" w:rsidR="004E1A3C" w:rsidRPr="004E1A3C" w:rsidRDefault="004E1A3C" w:rsidP="004A20FB">
      <w:pPr>
        <w:rPr>
          <w:rFonts w:cstheme="minorHAnsi"/>
          <w:b/>
        </w:rPr>
      </w:pPr>
    </w:p>
    <w:p w14:paraId="269D4A53" w14:textId="77777777" w:rsidR="004E1A3C" w:rsidRPr="004E1A3C" w:rsidRDefault="004E1A3C" w:rsidP="004A20FB">
      <w:pPr>
        <w:rPr>
          <w:rFonts w:cstheme="minorHAnsi"/>
          <w:b/>
          <w:bCs/>
          <w:color w:val="000000" w:themeColor="text1"/>
        </w:rPr>
      </w:pPr>
      <w:r w:rsidRPr="004E1A3C">
        <w:rPr>
          <w:rFonts w:cstheme="minorHAnsi"/>
          <w:b/>
          <w:bCs/>
          <w:color w:val="000000" w:themeColor="text1"/>
        </w:rPr>
        <w:t>Lived experience must be representative of different types of physical disabilities and influential in improving the access process</w:t>
      </w:r>
    </w:p>
    <w:p w14:paraId="412078E8" w14:textId="77777777" w:rsidR="004E1A3C" w:rsidRPr="004E1A3C" w:rsidRDefault="004E1A3C" w:rsidP="004A20FB">
      <w:pPr>
        <w:rPr>
          <w:rFonts w:cstheme="minorHAnsi"/>
          <w:b/>
          <w:bCs/>
          <w:color w:val="000000" w:themeColor="text1"/>
        </w:rPr>
      </w:pPr>
    </w:p>
    <w:p w14:paraId="5ADDE681" w14:textId="0C0AAC78" w:rsidR="004E1A3C" w:rsidRPr="004E1A3C" w:rsidRDefault="004E1A3C" w:rsidP="004A20FB">
      <w:pPr>
        <w:rPr>
          <w:rFonts w:cstheme="minorHAnsi"/>
          <w:color w:val="000000" w:themeColor="text1"/>
        </w:rPr>
      </w:pPr>
      <w:r w:rsidRPr="004E1A3C">
        <w:rPr>
          <w:rFonts w:cstheme="minorHAnsi"/>
          <w:color w:val="000000" w:themeColor="text1"/>
        </w:rPr>
        <w:t xml:space="preserve">PDCN </w:t>
      </w:r>
      <w:r w:rsidR="00C872EF">
        <w:rPr>
          <w:rFonts w:cstheme="minorHAnsi"/>
          <w:color w:val="000000" w:themeColor="text1"/>
        </w:rPr>
        <w:t xml:space="preserve">strongly </w:t>
      </w:r>
      <w:r w:rsidRPr="004E1A3C">
        <w:rPr>
          <w:rFonts w:cstheme="minorHAnsi"/>
          <w:color w:val="000000" w:themeColor="text1"/>
        </w:rPr>
        <w:t xml:space="preserve">supports </w:t>
      </w:r>
      <w:r w:rsidR="001F5ED0">
        <w:rPr>
          <w:rFonts w:cstheme="minorHAnsi"/>
          <w:color w:val="000000" w:themeColor="text1"/>
        </w:rPr>
        <w:t>P</w:t>
      </w:r>
      <w:r w:rsidRPr="004E1A3C">
        <w:rPr>
          <w:rFonts w:cstheme="minorHAnsi"/>
          <w:color w:val="000000" w:themeColor="text1"/>
        </w:rPr>
        <w:t>rinciple 2</w:t>
      </w:r>
      <w:r w:rsidR="00794E69">
        <w:rPr>
          <w:rFonts w:cstheme="minorHAnsi"/>
          <w:color w:val="000000" w:themeColor="text1"/>
        </w:rPr>
        <w:t xml:space="preserve">; </w:t>
      </w:r>
      <w:proofErr w:type="gramStart"/>
      <w:r w:rsidR="00794E69">
        <w:rPr>
          <w:rFonts w:cstheme="minorHAnsi"/>
          <w:color w:val="000000" w:themeColor="text1"/>
        </w:rPr>
        <w:t>that NDIS assessments</w:t>
      </w:r>
      <w:proofErr w:type="gramEnd"/>
      <w:r w:rsidR="00794E69">
        <w:rPr>
          <w:rFonts w:cstheme="minorHAnsi"/>
          <w:color w:val="000000" w:themeColor="text1"/>
        </w:rPr>
        <w:t xml:space="preserve"> be </w:t>
      </w:r>
      <w:r w:rsidR="00B53115" w:rsidRPr="00B53115">
        <w:rPr>
          <w:rFonts w:cstheme="minorHAnsi"/>
          <w:i/>
          <w:iCs/>
          <w:color w:val="000000" w:themeColor="text1"/>
        </w:rPr>
        <w:t>“</w:t>
      </w:r>
      <w:r w:rsidR="00794E69" w:rsidRPr="00B53115">
        <w:rPr>
          <w:rFonts w:cstheme="minorHAnsi"/>
          <w:i/>
          <w:iCs/>
          <w:color w:val="000000" w:themeColor="text1"/>
        </w:rPr>
        <w:t>i</w:t>
      </w:r>
      <w:r w:rsidR="00C872EF" w:rsidRPr="00B53115">
        <w:rPr>
          <w:rFonts w:cstheme="minorHAnsi"/>
          <w:i/>
          <w:iCs/>
          <w:color w:val="000000" w:themeColor="text1"/>
        </w:rPr>
        <w:t>nformed by lived experience, including people with disability, families and carers</w:t>
      </w:r>
      <w:r w:rsidR="00B53115" w:rsidRPr="00B53115">
        <w:rPr>
          <w:rFonts w:cstheme="minorHAnsi"/>
          <w:i/>
          <w:iCs/>
          <w:color w:val="000000" w:themeColor="text1"/>
        </w:rPr>
        <w:t>”.</w:t>
      </w:r>
      <w:r w:rsidR="00026D69">
        <w:rPr>
          <w:rFonts w:cstheme="minorHAnsi"/>
          <w:i/>
          <w:iCs/>
          <w:color w:val="000000" w:themeColor="text1"/>
        </w:rPr>
        <w:t xml:space="preserve"> </w:t>
      </w:r>
      <w:r w:rsidR="00026D69" w:rsidRPr="00026D69">
        <w:rPr>
          <w:rFonts w:cstheme="minorHAnsi"/>
          <w:color w:val="000000" w:themeColor="text1"/>
        </w:rPr>
        <w:t>However, this</w:t>
      </w:r>
      <w:r w:rsidR="00026D69">
        <w:rPr>
          <w:rFonts w:cstheme="minorHAnsi"/>
          <w:i/>
          <w:iCs/>
          <w:color w:val="000000" w:themeColor="text1"/>
        </w:rPr>
        <w:t xml:space="preserve"> </w:t>
      </w:r>
      <w:r w:rsidRPr="004E1A3C">
        <w:rPr>
          <w:rFonts w:cstheme="minorHAnsi"/>
          <w:color w:val="000000" w:themeColor="text1"/>
        </w:rPr>
        <w:t xml:space="preserve">will only improve the access process </w:t>
      </w:r>
      <w:r w:rsidR="00026D69">
        <w:rPr>
          <w:rFonts w:cstheme="minorHAnsi"/>
          <w:color w:val="000000" w:themeColor="text1"/>
        </w:rPr>
        <w:t xml:space="preserve">fairly </w:t>
      </w:r>
      <w:r w:rsidRPr="004E1A3C">
        <w:rPr>
          <w:rFonts w:cstheme="minorHAnsi"/>
          <w:color w:val="000000" w:themeColor="text1"/>
        </w:rPr>
        <w:t xml:space="preserve">if it is representative of the diversity of different </w:t>
      </w:r>
      <w:r w:rsidR="00D217C9">
        <w:rPr>
          <w:rFonts w:cstheme="minorHAnsi"/>
          <w:color w:val="000000" w:themeColor="text1"/>
        </w:rPr>
        <w:t xml:space="preserve">severe </w:t>
      </w:r>
      <w:r w:rsidRPr="004E1A3C">
        <w:rPr>
          <w:rFonts w:cstheme="minorHAnsi"/>
          <w:color w:val="000000" w:themeColor="text1"/>
        </w:rPr>
        <w:t xml:space="preserve">physical disabilities. Different </w:t>
      </w:r>
      <w:r w:rsidR="0032226D">
        <w:rPr>
          <w:rFonts w:cstheme="minorHAnsi"/>
          <w:color w:val="000000" w:themeColor="text1"/>
        </w:rPr>
        <w:t xml:space="preserve">sever </w:t>
      </w:r>
      <w:r w:rsidRPr="004E1A3C">
        <w:rPr>
          <w:rFonts w:cstheme="minorHAnsi"/>
          <w:color w:val="000000" w:themeColor="text1"/>
        </w:rPr>
        <w:t>physical disability cohorts may experience different barriers and unintended consequences.</w:t>
      </w:r>
      <w:r w:rsidR="00945468">
        <w:rPr>
          <w:rFonts w:cstheme="minorHAnsi"/>
          <w:color w:val="000000" w:themeColor="text1"/>
        </w:rPr>
        <w:t xml:space="preserve"> </w:t>
      </w:r>
      <w:r w:rsidRPr="004E1A3C">
        <w:rPr>
          <w:rFonts w:cstheme="minorHAnsi"/>
          <w:color w:val="000000" w:themeColor="text1"/>
        </w:rPr>
        <w:t>Meaningful co</w:t>
      </w:r>
      <w:r w:rsidR="0032226D">
        <w:rPr>
          <w:rFonts w:cstheme="minorHAnsi"/>
          <w:color w:val="000000" w:themeColor="text1"/>
        </w:rPr>
        <w:t>-</w:t>
      </w:r>
      <w:r w:rsidRPr="004E1A3C">
        <w:rPr>
          <w:rFonts w:cstheme="minorHAnsi"/>
          <w:color w:val="000000" w:themeColor="text1"/>
        </w:rPr>
        <w:t>design should therefore involve representative participation and require the NDIA to demonstrate how lived experience has influenced system design and improvement.</w:t>
      </w:r>
    </w:p>
    <w:p w14:paraId="1865D61E" w14:textId="77777777" w:rsidR="004E1A3C" w:rsidRPr="004E1A3C" w:rsidRDefault="004E1A3C" w:rsidP="004A20FB">
      <w:pPr>
        <w:rPr>
          <w:rFonts w:cstheme="minorHAnsi"/>
          <w:color w:val="000000" w:themeColor="text1"/>
        </w:rPr>
      </w:pPr>
    </w:p>
    <w:p w14:paraId="0DE0D415" w14:textId="0A2CD8EB" w:rsidR="004E1A3C" w:rsidRPr="004E1A3C" w:rsidRDefault="004E1A3C" w:rsidP="004A20FB">
      <w:pPr>
        <w:rPr>
          <w:rFonts w:cstheme="minorHAnsi"/>
        </w:rPr>
      </w:pPr>
      <w:r w:rsidRPr="004E1A3C">
        <w:rPr>
          <w:rFonts w:cstheme="minorHAnsi"/>
          <w:b/>
          <w:bCs/>
        </w:rPr>
        <w:t>Recommendation 13:</w:t>
      </w:r>
      <w:r w:rsidRPr="004E1A3C">
        <w:rPr>
          <w:rFonts w:cstheme="minorHAnsi"/>
        </w:rPr>
        <w:t xml:space="preserve"> Ensure that</w:t>
      </w:r>
      <w:r w:rsidR="001F5ED0">
        <w:rPr>
          <w:rFonts w:cstheme="minorHAnsi"/>
        </w:rPr>
        <w:t xml:space="preserve"> </w:t>
      </w:r>
      <w:r w:rsidR="001F5ED0">
        <w:rPr>
          <w:rFonts w:cstheme="minorHAnsi"/>
          <w:color w:val="000000" w:themeColor="text1"/>
        </w:rPr>
        <w:t>P</w:t>
      </w:r>
      <w:r w:rsidR="001F5ED0" w:rsidRPr="004E1A3C">
        <w:rPr>
          <w:rFonts w:cstheme="minorHAnsi"/>
          <w:color w:val="000000" w:themeColor="text1"/>
        </w:rPr>
        <w:t>rinciple 2</w:t>
      </w:r>
      <w:r w:rsidRPr="004E1A3C">
        <w:rPr>
          <w:rFonts w:cstheme="minorHAnsi"/>
        </w:rPr>
        <w:t xml:space="preserve"> </w:t>
      </w:r>
      <w:r w:rsidR="001F5ED0">
        <w:rPr>
          <w:rFonts w:cstheme="minorHAnsi"/>
          <w:i/>
          <w:iCs/>
        </w:rPr>
        <w:t xml:space="preserve">- </w:t>
      </w:r>
      <w:r w:rsidRPr="001F5ED0">
        <w:rPr>
          <w:rFonts w:cstheme="minorHAnsi"/>
          <w:i/>
          <w:iCs/>
        </w:rPr>
        <w:t>“informed by lived experience”</w:t>
      </w:r>
      <w:r w:rsidR="001F5ED0">
        <w:rPr>
          <w:rFonts w:cstheme="minorHAnsi"/>
        </w:rPr>
        <w:t xml:space="preserve"> -</w:t>
      </w:r>
      <w:r w:rsidRPr="004E1A3C">
        <w:rPr>
          <w:rFonts w:cstheme="minorHAnsi"/>
        </w:rPr>
        <w:t xml:space="preserve"> is implemented through meaningful, representative and ongoing co-design across all stages of the access process. There should be a requirement to demonstrate how lived experience has influenced system design and improvement, including issues identified, changes made and reasons for recommendations not adopted. </w:t>
      </w:r>
    </w:p>
    <w:p w14:paraId="458AF54F" w14:textId="77777777" w:rsidR="004E1A3C" w:rsidRPr="004E1A3C" w:rsidRDefault="004E1A3C" w:rsidP="004A20FB">
      <w:pPr>
        <w:rPr>
          <w:rFonts w:cstheme="minorHAnsi"/>
        </w:rPr>
      </w:pPr>
    </w:p>
    <w:p w14:paraId="1E331BEF" w14:textId="77777777" w:rsidR="00DC3929" w:rsidRDefault="00DC3929" w:rsidP="004A20FB">
      <w:pPr>
        <w:rPr>
          <w:rFonts w:cstheme="minorHAnsi"/>
          <w:b/>
          <w:bCs/>
          <w:color w:val="000000" w:themeColor="text1"/>
        </w:rPr>
      </w:pPr>
    </w:p>
    <w:p w14:paraId="4645784C" w14:textId="77777777" w:rsidR="00DC3929" w:rsidRDefault="00DC3929" w:rsidP="004A20FB">
      <w:pPr>
        <w:rPr>
          <w:rFonts w:cstheme="minorHAnsi"/>
          <w:b/>
          <w:bCs/>
          <w:color w:val="000000" w:themeColor="text1"/>
        </w:rPr>
      </w:pPr>
    </w:p>
    <w:p w14:paraId="0C621454" w14:textId="77777777" w:rsidR="00DC3929" w:rsidRDefault="00DC3929" w:rsidP="004A20FB">
      <w:pPr>
        <w:rPr>
          <w:rFonts w:cstheme="minorHAnsi"/>
          <w:b/>
          <w:bCs/>
          <w:color w:val="000000" w:themeColor="text1"/>
        </w:rPr>
      </w:pPr>
    </w:p>
    <w:p w14:paraId="43A787CE" w14:textId="77777777" w:rsidR="00DC3929" w:rsidRDefault="00DC3929" w:rsidP="004A20FB">
      <w:pPr>
        <w:rPr>
          <w:rFonts w:cstheme="minorHAnsi"/>
          <w:b/>
          <w:bCs/>
          <w:color w:val="000000" w:themeColor="text1"/>
        </w:rPr>
      </w:pPr>
    </w:p>
    <w:p w14:paraId="7E10CF91" w14:textId="77777777" w:rsidR="00DC3929" w:rsidRDefault="00DC3929" w:rsidP="004A20FB">
      <w:pPr>
        <w:rPr>
          <w:rFonts w:cstheme="minorHAnsi"/>
          <w:b/>
          <w:bCs/>
          <w:color w:val="000000" w:themeColor="text1"/>
        </w:rPr>
      </w:pPr>
    </w:p>
    <w:p w14:paraId="73B29F61" w14:textId="77777777" w:rsidR="00DC3929" w:rsidRDefault="00DC3929" w:rsidP="004A20FB">
      <w:pPr>
        <w:rPr>
          <w:rFonts w:cstheme="minorHAnsi"/>
          <w:b/>
          <w:bCs/>
          <w:color w:val="000000" w:themeColor="text1"/>
        </w:rPr>
      </w:pPr>
    </w:p>
    <w:p w14:paraId="0534EEB7" w14:textId="65F7EFAD" w:rsidR="004E1A3C" w:rsidRPr="004E1A3C" w:rsidRDefault="004E1A3C" w:rsidP="004A20FB">
      <w:pPr>
        <w:rPr>
          <w:rFonts w:cstheme="minorHAnsi"/>
          <w:b/>
          <w:bCs/>
          <w:color w:val="000000" w:themeColor="text1"/>
        </w:rPr>
      </w:pPr>
      <w:r w:rsidRPr="004E1A3C">
        <w:rPr>
          <w:rFonts w:cstheme="minorHAnsi"/>
          <w:b/>
          <w:bCs/>
          <w:color w:val="000000" w:themeColor="text1"/>
        </w:rPr>
        <w:lastRenderedPageBreak/>
        <w:t>Continuous improvement must identify cohort specific problems</w:t>
      </w:r>
    </w:p>
    <w:p w14:paraId="02E6B471" w14:textId="77777777" w:rsidR="004E1A3C" w:rsidRPr="004E1A3C" w:rsidRDefault="004E1A3C" w:rsidP="004A20FB">
      <w:pPr>
        <w:rPr>
          <w:rFonts w:cstheme="minorHAnsi"/>
          <w:b/>
          <w:bCs/>
          <w:color w:val="000000" w:themeColor="text1"/>
        </w:rPr>
      </w:pPr>
    </w:p>
    <w:p w14:paraId="5AB6A816" w14:textId="44DC8CB9" w:rsidR="004E1A3C" w:rsidRPr="004E1A3C" w:rsidRDefault="004E1A3C" w:rsidP="004A20FB">
      <w:pPr>
        <w:rPr>
          <w:rFonts w:cstheme="minorHAnsi"/>
          <w:color w:val="000000" w:themeColor="text1"/>
        </w:rPr>
      </w:pPr>
      <w:r w:rsidRPr="004E1A3C">
        <w:rPr>
          <w:rFonts w:cstheme="minorHAnsi"/>
          <w:color w:val="000000" w:themeColor="text1"/>
        </w:rPr>
        <w:t xml:space="preserve">PDCN </w:t>
      </w:r>
      <w:r w:rsidR="00421CD0">
        <w:rPr>
          <w:rFonts w:cstheme="minorHAnsi"/>
          <w:color w:val="000000" w:themeColor="text1"/>
        </w:rPr>
        <w:t xml:space="preserve">also </w:t>
      </w:r>
      <w:r w:rsidRPr="004E1A3C">
        <w:rPr>
          <w:rFonts w:cstheme="minorHAnsi"/>
          <w:color w:val="000000" w:themeColor="text1"/>
        </w:rPr>
        <w:t>supports Principle 7</w:t>
      </w:r>
      <w:r w:rsidR="00C10A75">
        <w:rPr>
          <w:rFonts w:cstheme="minorHAnsi"/>
          <w:color w:val="000000" w:themeColor="text1"/>
        </w:rPr>
        <w:t xml:space="preserve"> that NDIS </w:t>
      </w:r>
      <w:r w:rsidR="00DC3929">
        <w:rPr>
          <w:rFonts w:cstheme="minorHAnsi"/>
          <w:color w:val="000000" w:themeColor="text1"/>
        </w:rPr>
        <w:t xml:space="preserve">access </w:t>
      </w:r>
      <w:r w:rsidR="00B90DEB">
        <w:rPr>
          <w:rFonts w:cstheme="minorHAnsi"/>
          <w:color w:val="000000" w:themeColor="text1"/>
        </w:rPr>
        <w:t>processes</w:t>
      </w:r>
      <w:r w:rsidRPr="004E1A3C">
        <w:rPr>
          <w:rFonts w:cstheme="minorHAnsi"/>
          <w:color w:val="000000" w:themeColor="text1"/>
        </w:rPr>
        <w:t xml:space="preserve"> </w:t>
      </w:r>
      <w:r w:rsidR="00DC3929">
        <w:rPr>
          <w:rFonts w:cstheme="minorHAnsi"/>
          <w:color w:val="000000" w:themeColor="text1"/>
        </w:rPr>
        <w:t xml:space="preserve">should be subject to </w:t>
      </w:r>
      <w:r w:rsidR="0081497F" w:rsidRPr="00B90DEB">
        <w:rPr>
          <w:rFonts w:cstheme="minorHAnsi"/>
          <w:i/>
          <w:iCs/>
          <w:color w:val="000000" w:themeColor="text1"/>
        </w:rPr>
        <w:t>“continuous quality improvement”.</w:t>
      </w:r>
      <w:r w:rsidR="0081497F">
        <w:rPr>
          <w:rFonts w:cstheme="minorHAnsi"/>
          <w:color w:val="000000" w:themeColor="text1"/>
        </w:rPr>
        <w:t xml:space="preserve"> </w:t>
      </w:r>
      <w:r w:rsidR="00B90DEB">
        <w:rPr>
          <w:rFonts w:cstheme="minorHAnsi"/>
          <w:color w:val="000000" w:themeColor="text1"/>
        </w:rPr>
        <w:t>This</w:t>
      </w:r>
      <w:r w:rsidR="0081497F">
        <w:rPr>
          <w:rFonts w:cstheme="minorHAnsi"/>
          <w:color w:val="000000" w:themeColor="text1"/>
        </w:rPr>
        <w:t xml:space="preserve"> </w:t>
      </w:r>
      <w:r w:rsidR="00B90DEB">
        <w:rPr>
          <w:rFonts w:cstheme="minorHAnsi"/>
          <w:color w:val="000000" w:themeColor="text1"/>
        </w:rPr>
        <w:t xml:space="preserve">ongoing reform </w:t>
      </w:r>
      <w:r w:rsidRPr="004E1A3C">
        <w:rPr>
          <w:rFonts w:cstheme="minorHAnsi"/>
          <w:color w:val="000000" w:themeColor="text1"/>
        </w:rPr>
        <w:t xml:space="preserve">must be measurable and capable of identifying problems experienced by </w:t>
      </w:r>
      <w:r w:rsidR="00634F82">
        <w:rPr>
          <w:rFonts w:cstheme="minorHAnsi"/>
          <w:color w:val="000000" w:themeColor="text1"/>
        </w:rPr>
        <w:t>al severe</w:t>
      </w:r>
      <w:r w:rsidRPr="004E1A3C">
        <w:rPr>
          <w:rFonts w:cstheme="minorHAnsi"/>
          <w:color w:val="000000" w:themeColor="text1"/>
        </w:rPr>
        <w:t xml:space="preserve"> physical disability cohorts. Otherwise, overall improvements in the access process could mask persistent barriers experienced by people with specific physical disabilities.  </w:t>
      </w:r>
    </w:p>
    <w:p w14:paraId="02A7E903" w14:textId="77777777" w:rsidR="004E1A3C" w:rsidRPr="004E1A3C" w:rsidRDefault="004E1A3C" w:rsidP="004A20FB">
      <w:pPr>
        <w:rPr>
          <w:rFonts w:cstheme="minorHAnsi"/>
          <w:color w:val="000000" w:themeColor="text1"/>
        </w:rPr>
      </w:pPr>
    </w:p>
    <w:p w14:paraId="29C638F8" w14:textId="3FD2713C" w:rsidR="004E1A3C" w:rsidRDefault="004E1A3C" w:rsidP="004A20FB">
      <w:pPr>
        <w:rPr>
          <w:rFonts w:cstheme="minorHAnsi"/>
          <w:color w:val="000000" w:themeColor="text1"/>
        </w:rPr>
      </w:pPr>
      <w:r w:rsidRPr="004E1A3C">
        <w:rPr>
          <w:rFonts w:cstheme="minorHAnsi"/>
          <w:b/>
          <w:bCs/>
          <w:color w:val="000000" w:themeColor="text1"/>
        </w:rPr>
        <w:t>Recommendation</w:t>
      </w:r>
      <w:r w:rsidR="00E430BB">
        <w:rPr>
          <w:rFonts w:cstheme="minorHAnsi"/>
          <w:b/>
          <w:bCs/>
          <w:color w:val="000000" w:themeColor="text1"/>
        </w:rPr>
        <w:t xml:space="preserve"> </w:t>
      </w:r>
      <w:r w:rsidRPr="004E1A3C">
        <w:rPr>
          <w:rFonts w:cstheme="minorHAnsi"/>
          <w:b/>
          <w:bCs/>
          <w:color w:val="000000" w:themeColor="text1"/>
        </w:rPr>
        <w:t>14:</w:t>
      </w:r>
      <w:r w:rsidRPr="004E1A3C">
        <w:rPr>
          <w:rFonts w:cstheme="minorHAnsi"/>
          <w:color w:val="000000" w:themeColor="text1"/>
        </w:rPr>
        <w:t xml:space="preserve"> There should be monitoring and publication of access outcomes and systemic issues using appropriately disaggregated data across different types of physical disabilities and reporting on actions taken and whether those actions have resulted in improvements</w:t>
      </w:r>
      <w:r w:rsidR="00246108">
        <w:rPr>
          <w:rFonts w:cstheme="minorHAnsi"/>
          <w:color w:val="000000" w:themeColor="text1"/>
        </w:rPr>
        <w:t>.</w:t>
      </w:r>
    </w:p>
    <w:p w14:paraId="7CEC4145" w14:textId="77777777" w:rsidR="00686DFB" w:rsidRDefault="00686DFB" w:rsidP="004A20FB">
      <w:pPr>
        <w:rPr>
          <w:rFonts w:cstheme="minorHAnsi"/>
          <w:color w:val="000000" w:themeColor="text1"/>
        </w:rPr>
      </w:pPr>
    </w:p>
    <w:p w14:paraId="68CCDA43" w14:textId="77777777" w:rsidR="00686DFB" w:rsidRDefault="00686DFB" w:rsidP="004A20FB">
      <w:pPr>
        <w:rPr>
          <w:rFonts w:cstheme="minorHAnsi"/>
          <w:color w:val="000000" w:themeColor="text1"/>
        </w:rPr>
      </w:pPr>
    </w:p>
    <w:p w14:paraId="05FCBDC1" w14:textId="77777777" w:rsidR="00686DFB" w:rsidRDefault="00686DFB" w:rsidP="004A20FB">
      <w:pPr>
        <w:rPr>
          <w:rFonts w:cstheme="minorHAnsi"/>
          <w:color w:val="000000" w:themeColor="text1"/>
        </w:rPr>
      </w:pPr>
    </w:p>
    <w:p w14:paraId="75EC6DFB" w14:textId="77777777" w:rsidR="00686DFB" w:rsidRDefault="00686DFB" w:rsidP="004A20FB">
      <w:pPr>
        <w:rPr>
          <w:rFonts w:cstheme="minorHAnsi"/>
          <w:color w:val="000000" w:themeColor="text1"/>
        </w:rPr>
      </w:pPr>
    </w:p>
    <w:p w14:paraId="736C025D" w14:textId="77777777" w:rsidR="00686DFB" w:rsidRDefault="00686DFB" w:rsidP="004A20FB">
      <w:pPr>
        <w:rPr>
          <w:rFonts w:cstheme="minorHAnsi"/>
          <w:color w:val="000000" w:themeColor="text1"/>
        </w:rPr>
      </w:pPr>
    </w:p>
    <w:p w14:paraId="4F443AA7" w14:textId="77777777" w:rsidR="00686DFB" w:rsidRDefault="00686DFB" w:rsidP="004A20FB">
      <w:pPr>
        <w:rPr>
          <w:rFonts w:cstheme="minorHAnsi"/>
          <w:color w:val="000000" w:themeColor="text1"/>
        </w:rPr>
      </w:pPr>
    </w:p>
    <w:p w14:paraId="7A43C2DA" w14:textId="77777777" w:rsidR="00686DFB" w:rsidRDefault="00686DFB" w:rsidP="004A20FB">
      <w:pPr>
        <w:rPr>
          <w:rFonts w:cstheme="minorHAnsi"/>
          <w:color w:val="000000" w:themeColor="text1"/>
        </w:rPr>
      </w:pPr>
    </w:p>
    <w:p w14:paraId="01B41792" w14:textId="77777777" w:rsidR="00686DFB" w:rsidRDefault="00686DFB" w:rsidP="004A20FB">
      <w:pPr>
        <w:rPr>
          <w:rFonts w:cstheme="minorHAnsi"/>
          <w:color w:val="000000" w:themeColor="text1"/>
        </w:rPr>
      </w:pPr>
    </w:p>
    <w:p w14:paraId="0F5C71DC" w14:textId="77777777" w:rsidR="00686DFB" w:rsidRDefault="00686DFB" w:rsidP="004A20FB">
      <w:pPr>
        <w:rPr>
          <w:rFonts w:cstheme="minorHAnsi"/>
          <w:color w:val="000000" w:themeColor="text1"/>
        </w:rPr>
      </w:pPr>
    </w:p>
    <w:p w14:paraId="621C5B72" w14:textId="77777777" w:rsidR="00686DFB" w:rsidRDefault="00686DFB" w:rsidP="004A20FB">
      <w:pPr>
        <w:rPr>
          <w:rFonts w:cstheme="minorHAnsi"/>
          <w:color w:val="000000" w:themeColor="text1"/>
        </w:rPr>
      </w:pPr>
    </w:p>
    <w:p w14:paraId="46A2EA17" w14:textId="77777777" w:rsidR="00686DFB" w:rsidRDefault="00686DFB" w:rsidP="004A20FB">
      <w:pPr>
        <w:rPr>
          <w:rFonts w:cstheme="minorHAnsi"/>
          <w:color w:val="000000" w:themeColor="text1"/>
        </w:rPr>
      </w:pPr>
    </w:p>
    <w:p w14:paraId="2E949E98" w14:textId="77777777" w:rsidR="00686DFB" w:rsidRDefault="00686DFB" w:rsidP="004A20FB">
      <w:pPr>
        <w:rPr>
          <w:rFonts w:cstheme="minorHAnsi"/>
          <w:color w:val="000000" w:themeColor="text1"/>
        </w:rPr>
      </w:pPr>
    </w:p>
    <w:p w14:paraId="6E1A1DAC" w14:textId="77777777" w:rsidR="00686DFB" w:rsidRDefault="00686DFB" w:rsidP="004A20FB">
      <w:pPr>
        <w:rPr>
          <w:rFonts w:cstheme="minorHAnsi"/>
          <w:color w:val="000000" w:themeColor="text1"/>
        </w:rPr>
      </w:pPr>
    </w:p>
    <w:p w14:paraId="1263548A" w14:textId="77777777" w:rsidR="00686DFB" w:rsidRDefault="00686DFB" w:rsidP="004A20FB">
      <w:pPr>
        <w:rPr>
          <w:rFonts w:cstheme="minorHAnsi"/>
          <w:color w:val="000000" w:themeColor="text1"/>
        </w:rPr>
      </w:pPr>
    </w:p>
    <w:p w14:paraId="5B32A8C6" w14:textId="77777777" w:rsidR="00686DFB" w:rsidRDefault="00686DFB" w:rsidP="004A20FB">
      <w:pPr>
        <w:rPr>
          <w:rFonts w:cstheme="minorHAnsi"/>
          <w:color w:val="000000" w:themeColor="text1"/>
        </w:rPr>
      </w:pPr>
    </w:p>
    <w:p w14:paraId="25086F22" w14:textId="77777777" w:rsidR="00686DFB" w:rsidRDefault="00686DFB" w:rsidP="004A20FB">
      <w:pPr>
        <w:rPr>
          <w:rFonts w:cstheme="minorHAnsi"/>
          <w:color w:val="000000" w:themeColor="text1"/>
        </w:rPr>
      </w:pPr>
    </w:p>
    <w:p w14:paraId="36261C5B" w14:textId="77777777" w:rsidR="00686DFB" w:rsidRDefault="00686DFB" w:rsidP="004A20FB">
      <w:pPr>
        <w:rPr>
          <w:rFonts w:cstheme="minorHAnsi"/>
          <w:color w:val="000000" w:themeColor="text1"/>
        </w:rPr>
      </w:pPr>
    </w:p>
    <w:p w14:paraId="6D91C86E" w14:textId="77777777" w:rsidR="00686DFB" w:rsidRDefault="00686DFB" w:rsidP="004A20FB">
      <w:pPr>
        <w:rPr>
          <w:rFonts w:cstheme="minorHAnsi"/>
          <w:color w:val="000000" w:themeColor="text1"/>
        </w:rPr>
      </w:pPr>
    </w:p>
    <w:p w14:paraId="338345B3" w14:textId="77777777" w:rsidR="00686DFB" w:rsidRDefault="00686DFB" w:rsidP="004A20FB">
      <w:pPr>
        <w:rPr>
          <w:rFonts w:cstheme="minorHAnsi"/>
          <w:color w:val="000000" w:themeColor="text1"/>
        </w:rPr>
      </w:pPr>
    </w:p>
    <w:p w14:paraId="2F7009DF" w14:textId="77777777" w:rsidR="00686DFB" w:rsidRDefault="00686DFB" w:rsidP="004A20FB">
      <w:pPr>
        <w:rPr>
          <w:rFonts w:cstheme="minorHAnsi"/>
          <w:color w:val="000000" w:themeColor="text1"/>
        </w:rPr>
      </w:pPr>
    </w:p>
    <w:p w14:paraId="01D64E3B" w14:textId="77777777" w:rsidR="00686DFB" w:rsidRDefault="00686DFB" w:rsidP="004A20FB">
      <w:pPr>
        <w:rPr>
          <w:rFonts w:cstheme="minorHAnsi"/>
          <w:color w:val="000000" w:themeColor="text1"/>
        </w:rPr>
      </w:pPr>
    </w:p>
    <w:p w14:paraId="7E66A72E" w14:textId="77777777" w:rsidR="00686DFB" w:rsidRDefault="00686DFB" w:rsidP="004A20FB">
      <w:pPr>
        <w:rPr>
          <w:rFonts w:cstheme="minorHAnsi"/>
          <w:color w:val="000000" w:themeColor="text1"/>
        </w:rPr>
      </w:pPr>
    </w:p>
    <w:p w14:paraId="03E9CF6B" w14:textId="77777777" w:rsidR="00686DFB" w:rsidRDefault="00686DFB" w:rsidP="004A20FB">
      <w:pPr>
        <w:rPr>
          <w:rFonts w:cstheme="minorHAnsi"/>
          <w:color w:val="000000" w:themeColor="text1"/>
        </w:rPr>
      </w:pPr>
    </w:p>
    <w:p w14:paraId="5BF282D2" w14:textId="77777777" w:rsidR="00686DFB" w:rsidRDefault="00686DFB" w:rsidP="004A20FB">
      <w:pPr>
        <w:rPr>
          <w:rFonts w:cstheme="minorHAnsi"/>
          <w:color w:val="000000" w:themeColor="text1"/>
        </w:rPr>
      </w:pPr>
    </w:p>
    <w:p w14:paraId="47270641" w14:textId="77777777" w:rsidR="00686DFB" w:rsidRDefault="00686DFB" w:rsidP="004A20FB">
      <w:pPr>
        <w:rPr>
          <w:rFonts w:cstheme="minorHAnsi"/>
          <w:color w:val="000000" w:themeColor="text1"/>
        </w:rPr>
      </w:pPr>
    </w:p>
    <w:p w14:paraId="767DD15D" w14:textId="77777777" w:rsidR="00686DFB" w:rsidRDefault="00686DFB" w:rsidP="004A20FB">
      <w:pPr>
        <w:rPr>
          <w:rFonts w:cstheme="minorHAnsi"/>
          <w:color w:val="000000" w:themeColor="text1"/>
        </w:rPr>
      </w:pPr>
    </w:p>
    <w:p w14:paraId="5606810D" w14:textId="77777777" w:rsidR="00246108" w:rsidRDefault="00246108" w:rsidP="004A20FB">
      <w:pPr>
        <w:rPr>
          <w:rFonts w:cstheme="minorHAnsi"/>
          <w:color w:val="000000" w:themeColor="text1"/>
        </w:rPr>
      </w:pPr>
    </w:p>
    <w:p w14:paraId="746C4AB7" w14:textId="6C26B225" w:rsidR="004E1A3C" w:rsidRPr="00543A1C" w:rsidRDefault="004E1A3C" w:rsidP="0078489F">
      <w:pPr>
        <w:pStyle w:val="Heading3"/>
        <w:numPr>
          <w:ilvl w:val="0"/>
          <w:numId w:val="2"/>
        </w:numPr>
        <w:rPr>
          <w:b/>
          <w:bCs/>
          <w:sz w:val="32"/>
          <w:szCs w:val="32"/>
          <w:lang w:val="en-US"/>
        </w:rPr>
      </w:pPr>
      <w:bookmarkStart w:id="69" w:name="_Toc241771568"/>
      <w:r w:rsidRPr="00543A1C">
        <w:rPr>
          <w:b/>
          <w:bCs/>
          <w:sz w:val="32"/>
          <w:szCs w:val="32"/>
        </w:rPr>
        <w:lastRenderedPageBreak/>
        <w:t xml:space="preserve">Appendix: </w:t>
      </w:r>
      <w:r w:rsidRPr="00543A1C">
        <w:rPr>
          <w:b/>
          <w:bCs/>
          <w:sz w:val="32"/>
          <w:szCs w:val="32"/>
          <w:lang w:val="en-US"/>
        </w:rPr>
        <w:t>Recommendations</w:t>
      </w:r>
      <w:r w:rsidR="00AB530C">
        <w:rPr>
          <w:b/>
          <w:bCs/>
          <w:sz w:val="32"/>
          <w:szCs w:val="32"/>
          <w:lang w:val="en-US"/>
        </w:rPr>
        <w:t xml:space="preserve"> Summary</w:t>
      </w:r>
      <w:bookmarkEnd w:id="69"/>
    </w:p>
    <w:p w14:paraId="797B4384" w14:textId="77777777" w:rsidR="004E1A3C" w:rsidRPr="004E1A3C" w:rsidRDefault="004E1A3C" w:rsidP="004A20FB">
      <w:pPr>
        <w:rPr>
          <w:rFonts w:cstheme="minorHAnsi"/>
          <w:lang w:val="en-US"/>
        </w:rPr>
      </w:pPr>
    </w:p>
    <w:p w14:paraId="08DA14AB" w14:textId="77777777" w:rsidR="004E1A3C" w:rsidRPr="004E1A3C" w:rsidRDefault="004E1A3C" w:rsidP="004A20FB">
      <w:pPr>
        <w:rPr>
          <w:rFonts w:cstheme="minorHAnsi"/>
          <w:color w:val="000000" w:themeColor="text1"/>
        </w:rPr>
      </w:pPr>
      <w:r w:rsidRPr="004E1A3C">
        <w:rPr>
          <w:rFonts w:cstheme="minorHAnsi"/>
          <w:b/>
          <w:bCs/>
        </w:rPr>
        <w:t xml:space="preserve">Recommendation 1: </w:t>
      </w:r>
      <w:r w:rsidRPr="004E1A3C">
        <w:rPr>
          <w:rFonts w:cstheme="minorHAnsi"/>
          <w:color w:val="000000" w:themeColor="text1"/>
        </w:rPr>
        <w:t>Reforms to the NDIS Access process should address the underrepresentation of people with physical disability on the scheme and remove barriers that may prevent eligible people with severe physical disability from applying for and accessing the NDIS.</w:t>
      </w:r>
    </w:p>
    <w:p w14:paraId="0EBB7F35" w14:textId="77777777" w:rsidR="004E1A3C" w:rsidRPr="004E1A3C" w:rsidRDefault="004E1A3C" w:rsidP="004A20FB">
      <w:pPr>
        <w:rPr>
          <w:rFonts w:cstheme="minorHAnsi"/>
          <w:b/>
          <w:bCs/>
        </w:rPr>
      </w:pPr>
    </w:p>
    <w:p w14:paraId="3157A563" w14:textId="40D00D98" w:rsidR="004E1A3C" w:rsidRPr="004E1A3C" w:rsidRDefault="004E1A3C" w:rsidP="004A20FB">
      <w:pPr>
        <w:rPr>
          <w:rFonts w:cstheme="minorHAnsi"/>
          <w:bCs/>
        </w:rPr>
      </w:pPr>
      <w:r w:rsidRPr="004E1A3C">
        <w:rPr>
          <w:rFonts w:cstheme="minorHAnsi"/>
          <w:b/>
        </w:rPr>
        <w:t>Recommendation 2</w:t>
      </w:r>
      <w:r w:rsidRPr="004E1A3C">
        <w:rPr>
          <w:rFonts w:cstheme="minorHAnsi"/>
          <w:bCs/>
        </w:rPr>
        <w:t xml:space="preserve">: The eligibility criteria and application process must be accessible and available in plain </w:t>
      </w:r>
      <w:r w:rsidR="0005237A" w:rsidRPr="004E1A3C">
        <w:rPr>
          <w:rFonts w:cstheme="minorHAnsi"/>
          <w:bCs/>
        </w:rPr>
        <w:t>English</w:t>
      </w:r>
      <w:r w:rsidRPr="004E1A3C">
        <w:rPr>
          <w:rFonts w:cstheme="minorHAnsi"/>
          <w:bCs/>
        </w:rPr>
        <w:t xml:space="preserve"> and multiple communication and language formats. This includes clear information on eligibility criteria, application steps, evidence requirements, how the evidence is assessed, how decisions are made, clearly stating reasons for decisions, and review/appeal pathways.</w:t>
      </w:r>
    </w:p>
    <w:p w14:paraId="33883752" w14:textId="77777777" w:rsidR="004E1A3C" w:rsidRPr="004E1A3C" w:rsidRDefault="004E1A3C" w:rsidP="004A20FB">
      <w:pPr>
        <w:rPr>
          <w:rFonts w:cstheme="minorHAnsi"/>
          <w:b/>
        </w:rPr>
      </w:pPr>
    </w:p>
    <w:p w14:paraId="0A708276" w14:textId="70BE8254" w:rsidR="004E1A3C" w:rsidRPr="004E1A3C" w:rsidRDefault="004E1A3C" w:rsidP="004A20FB">
      <w:pPr>
        <w:rPr>
          <w:rFonts w:cstheme="minorHAnsi"/>
          <w:b/>
        </w:rPr>
      </w:pPr>
      <w:r w:rsidRPr="004E1A3C">
        <w:rPr>
          <w:rFonts w:cstheme="minorHAnsi"/>
          <w:b/>
          <w:bCs/>
        </w:rPr>
        <w:t>Recommendation 3:</w:t>
      </w:r>
      <w:r w:rsidRPr="004E1A3C">
        <w:rPr>
          <w:rFonts w:cstheme="minorHAnsi"/>
          <w:b/>
        </w:rPr>
        <w:t xml:space="preserve"> </w:t>
      </w:r>
      <w:r w:rsidR="00657F8C">
        <w:rPr>
          <w:rFonts w:cstheme="minorHAnsi"/>
          <w:bCs/>
        </w:rPr>
        <w:t>S</w:t>
      </w:r>
      <w:r w:rsidRPr="004E1A3C">
        <w:rPr>
          <w:rFonts w:cstheme="minorHAnsi"/>
          <w:bCs/>
        </w:rPr>
        <w:t>implify the application process and associated forms to ensure they can be independently completed by applicants and should not require external specialist support to complete beyond the relevant health/allied health</w:t>
      </w:r>
      <w:r w:rsidR="000866F4">
        <w:rPr>
          <w:rFonts w:cstheme="minorHAnsi"/>
          <w:bCs/>
        </w:rPr>
        <w:t>/accessibility support</w:t>
      </w:r>
      <w:r w:rsidRPr="004E1A3C">
        <w:rPr>
          <w:rFonts w:cstheme="minorHAnsi"/>
          <w:bCs/>
        </w:rPr>
        <w:t xml:space="preserve"> professional</w:t>
      </w:r>
      <w:r w:rsidR="000866F4">
        <w:rPr>
          <w:rFonts w:cstheme="minorHAnsi"/>
          <w:bCs/>
        </w:rPr>
        <w:t>s.</w:t>
      </w:r>
    </w:p>
    <w:p w14:paraId="32C2750F" w14:textId="77777777" w:rsidR="004E1A3C" w:rsidRPr="004E1A3C" w:rsidRDefault="004E1A3C" w:rsidP="004A20FB">
      <w:pPr>
        <w:rPr>
          <w:rFonts w:cstheme="minorHAnsi"/>
          <w:b/>
        </w:rPr>
      </w:pPr>
    </w:p>
    <w:p w14:paraId="3E7CB2DC" w14:textId="28B918E1" w:rsidR="004E1A3C" w:rsidRPr="00543A1C" w:rsidRDefault="004E1A3C" w:rsidP="004A20FB">
      <w:pPr>
        <w:spacing w:after="160"/>
        <w:rPr>
          <w:rFonts w:cstheme="minorHAnsi"/>
          <w:bCs/>
        </w:rPr>
      </w:pPr>
      <w:r w:rsidRPr="004E1A3C">
        <w:rPr>
          <w:rFonts w:cstheme="minorHAnsi"/>
          <w:b/>
          <w:bCs/>
        </w:rPr>
        <w:t xml:space="preserve">Recommendation 4: </w:t>
      </w:r>
      <w:r w:rsidRPr="004E1A3C">
        <w:rPr>
          <w:rFonts w:cstheme="minorHAnsi"/>
          <w:bCs/>
        </w:rPr>
        <w:t xml:space="preserve">All NDIA staff assessing and making access or funding decisions must be appropriately trained and qualified. </w:t>
      </w:r>
    </w:p>
    <w:p w14:paraId="39475EE6" w14:textId="70C693AC" w:rsidR="004E1A3C" w:rsidRPr="004E1A3C" w:rsidRDefault="004E1A3C" w:rsidP="004A20FB">
      <w:pPr>
        <w:rPr>
          <w:rFonts w:cstheme="minorHAnsi"/>
        </w:rPr>
      </w:pPr>
      <w:r w:rsidRPr="004E1A3C">
        <w:rPr>
          <w:rFonts w:cstheme="minorHAnsi"/>
          <w:b/>
          <w:bCs/>
        </w:rPr>
        <w:t>Recommendation 5:</w:t>
      </w:r>
      <w:r w:rsidRPr="004E1A3C">
        <w:rPr>
          <w:rFonts w:cstheme="minorHAnsi"/>
        </w:rPr>
        <w:t xml:space="preserve">  </w:t>
      </w:r>
      <w:r w:rsidR="00657F8C">
        <w:rPr>
          <w:rFonts w:cstheme="minorHAnsi"/>
        </w:rPr>
        <w:t>Outline</w:t>
      </w:r>
      <w:r w:rsidRPr="004E1A3C">
        <w:rPr>
          <w:rFonts w:cstheme="minorHAnsi"/>
        </w:rPr>
        <w:t xml:space="preserve"> the pathway and threshold to which an applicant's evidence must meet</w:t>
      </w:r>
      <w:r w:rsidRPr="004E1A3C">
        <w:rPr>
          <w:rFonts w:cstheme="minorHAnsi"/>
          <w:b/>
          <w:bCs/>
        </w:rPr>
        <w:t xml:space="preserve"> </w:t>
      </w:r>
      <w:r w:rsidRPr="004E1A3C">
        <w:rPr>
          <w:rFonts w:cstheme="minorHAnsi"/>
        </w:rPr>
        <w:t>addressing each element of the assessment criteria and the minimum evidence required for each element.</w:t>
      </w:r>
    </w:p>
    <w:p w14:paraId="62984338" w14:textId="77777777" w:rsidR="004E1A3C" w:rsidRPr="004E1A3C" w:rsidRDefault="004E1A3C" w:rsidP="004A20FB">
      <w:pPr>
        <w:rPr>
          <w:rFonts w:cstheme="minorHAnsi"/>
        </w:rPr>
      </w:pPr>
    </w:p>
    <w:p w14:paraId="02106D82" w14:textId="37FAEAE5" w:rsidR="004E1A3C" w:rsidRPr="004E1A3C" w:rsidRDefault="004E1A3C" w:rsidP="004A20FB">
      <w:pPr>
        <w:rPr>
          <w:rFonts w:cstheme="minorHAnsi"/>
        </w:rPr>
      </w:pPr>
      <w:r w:rsidRPr="004E1A3C">
        <w:rPr>
          <w:rFonts w:cstheme="minorHAnsi"/>
          <w:b/>
          <w:bCs/>
        </w:rPr>
        <w:t>Recommendation 6:</w:t>
      </w:r>
      <w:r w:rsidRPr="004E1A3C">
        <w:rPr>
          <w:rFonts w:cstheme="minorHAnsi"/>
        </w:rPr>
        <w:t xml:space="preserve"> </w:t>
      </w:r>
      <w:r w:rsidR="00892CEC" w:rsidRPr="004E1A3C">
        <w:rPr>
          <w:rFonts w:cstheme="minorHAnsi"/>
          <w:color w:val="000000" w:themeColor="text1"/>
        </w:rPr>
        <w:t>The functional assessment methodology must accurately capture how severe physical disability impacts functional impairment across different physical disability cohorts</w:t>
      </w:r>
      <w:r w:rsidR="00892CEC">
        <w:rPr>
          <w:rFonts w:cstheme="minorHAnsi"/>
          <w:color w:val="000000" w:themeColor="text1"/>
        </w:rPr>
        <w:t xml:space="preserve"> </w:t>
      </w:r>
      <w:r w:rsidR="00892CEC" w:rsidRPr="004E1A3C">
        <w:rPr>
          <w:rFonts w:cstheme="minorHAnsi"/>
          <w:color w:val="000000" w:themeColor="text1"/>
        </w:rPr>
        <w:t>and be able to capture the nature, frequency, severity, duration and consequences of changes in functional capacity over time.</w:t>
      </w:r>
    </w:p>
    <w:p w14:paraId="6A141175" w14:textId="77777777" w:rsidR="004E1A3C" w:rsidRPr="004E1A3C" w:rsidRDefault="004E1A3C" w:rsidP="004A20FB">
      <w:pPr>
        <w:rPr>
          <w:rFonts w:cstheme="minorHAnsi"/>
        </w:rPr>
      </w:pPr>
    </w:p>
    <w:p w14:paraId="4B45C06F" w14:textId="77777777" w:rsidR="004E1A3C" w:rsidRPr="004E1A3C" w:rsidRDefault="004E1A3C" w:rsidP="004A20FB">
      <w:pPr>
        <w:rPr>
          <w:rFonts w:cstheme="minorHAnsi"/>
          <w:bCs/>
        </w:rPr>
      </w:pPr>
      <w:r w:rsidRPr="004E1A3C">
        <w:rPr>
          <w:rFonts w:cstheme="minorHAnsi"/>
          <w:b/>
          <w:bCs/>
        </w:rPr>
        <w:t>Recommendation 7:</w:t>
      </w:r>
      <w:r w:rsidRPr="004E1A3C">
        <w:rPr>
          <w:rFonts w:cstheme="minorHAnsi"/>
        </w:rPr>
        <w:t xml:space="preserve"> Point in time assessments must not determine usual functioning.</w:t>
      </w:r>
      <w:r w:rsidRPr="004E1A3C">
        <w:rPr>
          <w:rFonts w:cstheme="minorHAnsi"/>
          <w:b/>
          <w:bCs/>
        </w:rPr>
        <w:t xml:space="preserve"> </w:t>
      </w:r>
      <w:r w:rsidRPr="004E1A3C">
        <w:rPr>
          <w:rFonts w:cstheme="minorHAnsi"/>
          <w:bCs/>
        </w:rPr>
        <w:t xml:space="preserve">The access assessment process should account for changes in functional capacity over time, including episodic, fluctuating, </w:t>
      </w:r>
      <w:r w:rsidRPr="004E1A3C">
        <w:rPr>
          <w:rFonts w:cstheme="minorHAnsi"/>
        </w:rPr>
        <w:t>progressive and degenerative conditions.</w:t>
      </w:r>
      <w:r w:rsidRPr="004E1A3C">
        <w:rPr>
          <w:rFonts w:cstheme="minorHAnsi"/>
          <w:bCs/>
        </w:rPr>
        <w:t xml:space="preserve"> </w:t>
      </w:r>
    </w:p>
    <w:p w14:paraId="457EA0C8" w14:textId="77777777" w:rsidR="004E1A3C" w:rsidRPr="004E1A3C" w:rsidRDefault="004E1A3C" w:rsidP="004A20FB">
      <w:pPr>
        <w:rPr>
          <w:rFonts w:cstheme="minorHAnsi"/>
          <w:b/>
        </w:rPr>
      </w:pPr>
    </w:p>
    <w:p w14:paraId="4DF4429C" w14:textId="77777777" w:rsidR="004E1A3C" w:rsidRPr="004E1A3C" w:rsidRDefault="004E1A3C" w:rsidP="004A20FB">
      <w:pPr>
        <w:rPr>
          <w:rFonts w:cstheme="minorHAnsi"/>
        </w:rPr>
      </w:pPr>
      <w:r w:rsidRPr="004E1A3C">
        <w:rPr>
          <w:rFonts w:cstheme="minorHAnsi"/>
          <w:b/>
        </w:rPr>
        <w:t xml:space="preserve">Recommendation </w:t>
      </w:r>
      <w:r w:rsidRPr="004E1A3C">
        <w:rPr>
          <w:rFonts w:cstheme="minorHAnsi"/>
          <w:b/>
          <w:bCs/>
        </w:rPr>
        <w:t>8</w:t>
      </w:r>
      <w:r w:rsidRPr="004E1A3C">
        <w:rPr>
          <w:rFonts w:cstheme="minorHAnsi"/>
          <w:b/>
        </w:rPr>
        <w:t>:</w:t>
      </w:r>
      <w:r w:rsidRPr="004E1A3C">
        <w:rPr>
          <w:rFonts w:cstheme="minorHAnsi"/>
        </w:rPr>
        <w:t xml:space="preserve"> Use flexible evidence pathways and allow applicants to demonstrate variability in functional capacity over time.</w:t>
      </w:r>
    </w:p>
    <w:p w14:paraId="40E469A1" w14:textId="77777777" w:rsidR="004E1A3C" w:rsidRPr="004E1A3C" w:rsidRDefault="004E1A3C" w:rsidP="004A20FB">
      <w:pPr>
        <w:rPr>
          <w:rFonts w:cstheme="minorHAnsi"/>
        </w:rPr>
      </w:pPr>
    </w:p>
    <w:p w14:paraId="4D3AAEF9" w14:textId="77777777" w:rsidR="000363BE" w:rsidRDefault="004E1A3C" w:rsidP="004A20FB">
      <w:pPr>
        <w:rPr>
          <w:rFonts w:cstheme="minorHAnsi"/>
        </w:rPr>
      </w:pPr>
      <w:r w:rsidRPr="004E1A3C">
        <w:rPr>
          <w:rFonts w:cstheme="minorHAnsi"/>
          <w:b/>
          <w:bCs/>
          <w:color w:val="000000" w:themeColor="text1"/>
        </w:rPr>
        <w:lastRenderedPageBreak/>
        <w:t xml:space="preserve">Recommendation 9: </w:t>
      </w:r>
      <w:r w:rsidR="000363BE" w:rsidRPr="004E1A3C">
        <w:rPr>
          <w:rFonts w:cstheme="minorHAnsi"/>
        </w:rPr>
        <w:t xml:space="preserve">Publish </w:t>
      </w:r>
      <w:r w:rsidR="000363BE">
        <w:rPr>
          <w:rFonts w:cstheme="minorHAnsi"/>
        </w:rPr>
        <w:t>detailed</w:t>
      </w:r>
      <w:r w:rsidR="000363BE" w:rsidRPr="004E1A3C">
        <w:rPr>
          <w:rFonts w:cstheme="minorHAnsi"/>
        </w:rPr>
        <w:t xml:space="preserve"> guidance explaining how the NDIA determines whether capacity is “substantially reduced” within each disability cohort and how evidence will be assessed.</w:t>
      </w:r>
    </w:p>
    <w:p w14:paraId="5F7A16F4" w14:textId="77777777" w:rsidR="004E1A3C" w:rsidRPr="004E1A3C" w:rsidRDefault="004E1A3C" w:rsidP="004A20FB">
      <w:pPr>
        <w:rPr>
          <w:rFonts w:cstheme="minorHAnsi"/>
        </w:rPr>
      </w:pPr>
    </w:p>
    <w:p w14:paraId="1F72D6BF" w14:textId="77777777" w:rsidR="004E1A3C" w:rsidRPr="004E1A3C" w:rsidRDefault="004E1A3C" w:rsidP="004A20FB">
      <w:pPr>
        <w:rPr>
          <w:rFonts w:cstheme="minorHAnsi"/>
        </w:rPr>
      </w:pPr>
      <w:r w:rsidRPr="004E1A3C">
        <w:rPr>
          <w:rFonts w:cstheme="minorHAnsi"/>
          <w:b/>
          <w:bCs/>
        </w:rPr>
        <w:t xml:space="preserve">Recommendation 10: </w:t>
      </w:r>
      <w:r w:rsidRPr="004E1A3C">
        <w:rPr>
          <w:rFonts w:cstheme="minorHAnsi"/>
        </w:rPr>
        <w:t xml:space="preserve">Treatment should not be considered a prerequisite for establishing permanence where </w:t>
      </w:r>
      <w:r w:rsidRPr="004E1A3C">
        <w:rPr>
          <w:rFonts w:cstheme="minorHAnsi"/>
          <w:lang w:val="en-US"/>
        </w:rPr>
        <w:t>financial, geographic, environmental, cultural and/or health</w:t>
      </w:r>
      <w:r w:rsidRPr="004E1A3C">
        <w:rPr>
          <w:rFonts w:cstheme="minorHAnsi"/>
        </w:rPr>
        <w:t xml:space="preserve"> circumstances prevent genuine and reasonable access to treatment.</w:t>
      </w:r>
    </w:p>
    <w:p w14:paraId="594BF5CA" w14:textId="77777777" w:rsidR="004E1A3C" w:rsidRPr="004E1A3C" w:rsidRDefault="004E1A3C" w:rsidP="004A20FB">
      <w:pPr>
        <w:rPr>
          <w:rFonts w:cstheme="minorHAnsi"/>
          <w:lang w:val="en-US"/>
        </w:rPr>
      </w:pPr>
    </w:p>
    <w:p w14:paraId="13A5264C" w14:textId="77777777" w:rsidR="004E1A3C" w:rsidRPr="004E1A3C" w:rsidRDefault="004E1A3C" w:rsidP="004A20FB">
      <w:pPr>
        <w:rPr>
          <w:rFonts w:cstheme="minorHAnsi"/>
        </w:rPr>
      </w:pPr>
      <w:r w:rsidRPr="004E1A3C">
        <w:rPr>
          <w:rFonts w:cstheme="minorHAnsi"/>
          <w:b/>
          <w:bCs/>
        </w:rPr>
        <w:t>Recommendation 11:</w:t>
      </w:r>
      <w:r w:rsidRPr="004E1A3C">
        <w:rPr>
          <w:rFonts w:cstheme="minorHAnsi"/>
        </w:rPr>
        <w:t xml:space="preserve"> Publish clear guidance on how permanence or likely permeance will be assessed for impairments which are caused by newly discovered or under researched conditions where long term prognosis is uncertain.</w:t>
      </w:r>
    </w:p>
    <w:p w14:paraId="5BC9DD48" w14:textId="77777777" w:rsidR="004E1A3C" w:rsidRPr="004E1A3C" w:rsidRDefault="004E1A3C" w:rsidP="004A20FB">
      <w:pPr>
        <w:rPr>
          <w:rFonts w:cstheme="minorHAnsi"/>
        </w:rPr>
      </w:pPr>
    </w:p>
    <w:p w14:paraId="41BADAF8" w14:textId="5A81BFC4" w:rsidR="004E1A3C" w:rsidRPr="004E1A3C" w:rsidRDefault="004E1A3C" w:rsidP="004A20FB">
      <w:pPr>
        <w:rPr>
          <w:rFonts w:cstheme="minorHAnsi"/>
        </w:rPr>
      </w:pPr>
      <w:r w:rsidRPr="004E1A3C">
        <w:rPr>
          <w:rFonts w:cstheme="minorHAnsi"/>
          <w:b/>
        </w:rPr>
        <w:t>Recommendation 12:</w:t>
      </w:r>
      <w:r w:rsidRPr="004E1A3C">
        <w:rPr>
          <w:rFonts w:cstheme="minorHAnsi"/>
        </w:rPr>
        <w:t xml:space="preserve"> </w:t>
      </w:r>
      <w:r w:rsidR="00657F8C" w:rsidRPr="004E1A3C">
        <w:rPr>
          <w:rFonts w:cstheme="minorHAnsi"/>
        </w:rPr>
        <w:t xml:space="preserve">Translate principles 1, </w:t>
      </w:r>
      <w:r w:rsidR="00A43A38">
        <w:rPr>
          <w:rFonts w:cstheme="minorHAnsi"/>
        </w:rPr>
        <w:t>3</w:t>
      </w:r>
      <w:r w:rsidR="00657F8C" w:rsidRPr="004E1A3C">
        <w:rPr>
          <w:rFonts w:cstheme="minorHAnsi"/>
        </w:rPr>
        <w:t xml:space="preserve"> and 6 into clear and enforceable guidance</w:t>
      </w:r>
      <w:r w:rsidR="00657F8C">
        <w:rPr>
          <w:rFonts w:cstheme="minorHAnsi"/>
        </w:rPr>
        <w:t xml:space="preserve"> and </w:t>
      </w:r>
      <w:r w:rsidR="00657F8C" w:rsidRPr="004E1A3C">
        <w:rPr>
          <w:rFonts w:cstheme="minorHAnsi"/>
        </w:rPr>
        <w:t>requirements for decision makers.</w:t>
      </w:r>
    </w:p>
    <w:p w14:paraId="75E4334B" w14:textId="77777777" w:rsidR="004E1A3C" w:rsidRPr="004E1A3C" w:rsidRDefault="004E1A3C" w:rsidP="004A20FB">
      <w:pPr>
        <w:rPr>
          <w:rFonts w:cstheme="minorHAnsi"/>
          <w:b/>
        </w:rPr>
      </w:pPr>
    </w:p>
    <w:p w14:paraId="386F4020" w14:textId="77341CF8" w:rsidR="004E1A3C" w:rsidRPr="004E1A3C" w:rsidRDefault="004E1A3C" w:rsidP="004A20FB">
      <w:pPr>
        <w:rPr>
          <w:rFonts w:cstheme="minorHAnsi"/>
        </w:rPr>
      </w:pPr>
      <w:r w:rsidRPr="004E1A3C">
        <w:rPr>
          <w:rFonts w:cstheme="minorHAnsi"/>
          <w:b/>
          <w:bCs/>
        </w:rPr>
        <w:t>Recommendation 13:</w:t>
      </w:r>
      <w:r w:rsidRPr="004E1A3C">
        <w:rPr>
          <w:rFonts w:cstheme="minorHAnsi"/>
        </w:rPr>
        <w:t xml:space="preserve"> </w:t>
      </w:r>
      <w:r w:rsidR="00796C26" w:rsidRPr="004E1A3C">
        <w:rPr>
          <w:rFonts w:cstheme="minorHAnsi"/>
        </w:rPr>
        <w:t>Ensure that</w:t>
      </w:r>
      <w:r w:rsidR="00796C26">
        <w:rPr>
          <w:rFonts w:cstheme="minorHAnsi"/>
        </w:rPr>
        <w:t xml:space="preserve"> </w:t>
      </w:r>
      <w:r w:rsidR="00796C26">
        <w:rPr>
          <w:rFonts w:cstheme="minorHAnsi"/>
          <w:color w:val="000000" w:themeColor="text1"/>
        </w:rPr>
        <w:t>P</w:t>
      </w:r>
      <w:r w:rsidR="00796C26" w:rsidRPr="004E1A3C">
        <w:rPr>
          <w:rFonts w:cstheme="minorHAnsi"/>
          <w:color w:val="000000" w:themeColor="text1"/>
        </w:rPr>
        <w:t>rinciple 2</w:t>
      </w:r>
      <w:r w:rsidR="00796C26" w:rsidRPr="004E1A3C">
        <w:rPr>
          <w:rFonts w:cstheme="minorHAnsi"/>
        </w:rPr>
        <w:t xml:space="preserve"> </w:t>
      </w:r>
      <w:r w:rsidR="00796C26">
        <w:rPr>
          <w:rFonts w:cstheme="minorHAnsi"/>
          <w:i/>
          <w:iCs/>
        </w:rPr>
        <w:t xml:space="preserve">- </w:t>
      </w:r>
      <w:r w:rsidR="00796C26" w:rsidRPr="001F5ED0">
        <w:rPr>
          <w:rFonts w:cstheme="minorHAnsi"/>
          <w:i/>
          <w:iCs/>
        </w:rPr>
        <w:t>“informed by lived experience”</w:t>
      </w:r>
      <w:r w:rsidR="00796C26">
        <w:rPr>
          <w:rFonts w:cstheme="minorHAnsi"/>
        </w:rPr>
        <w:t xml:space="preserve"> -</w:t>
      </w:r>
      <w:r w:rsidR="00796C26" w:rsidRPr="004E1A3C">
        <w:rPr>
          <w:rFonts w:cstheme="minorHAnsi"/>
        </w:rPr>
        <w:t xml:space="preserve"> </w:t>
      </w:r>
      <w:r w:rsidRPr="004E1A3C">
        <w:rPr>
          <w:rFonts w:cstheme="minorHAnsi"/>
        </w:rPr>
        <w:t xml:space="preserve">is implemented through meaningful, representative and ongoing co-design across all stages of the access process. There should be a requirement to demonstrate how lived experience has influenced system design and improvement, including issues identified, changes made and reasons for recommendations not adopted. </w:t>
      </w:r>
    </w:p>
    <w:p w14:paraId="409EFE18" w14:textId="77777777" w:rsidR="004E1A3C" w:rsidRPr="004E1A3C" w:rsidRDefault="004E1A3C" w:rsidP="004A20FB">
      <w:pPr>
        <w:rPr>
          <w:rFonts w:cstheme="minorHAnsi"/>
        </w:rPr>
      </w:pPr>
    </w:p>
    <w:p w14:paraId="1EFBD1E9" w14:textId="77777777" w:rsidR="004E1A3C" w:rsidRPr="004E1A3C" w:rsidRDefault="004E1A3C" w:rsidP="004A20FB">
      <w:pPr>
        <w:rPr>
          <w:rFonts w:cstheme="minorHAnsi"/>
          <w:color w:val="000000" w:themeColor="text1"/>
        </w:rPr>
      </w:pPr>
      <w:r w:rsidRPr="004E1A3C">
        <w:rPr>
          <w:rFonts w:cstheme="minorHAnsi"/>
          <w:b/>
          <w:bCs/>
          <w:color w:val="000000" w:themeColor="text1"/>
        </w:rPr>
        <w:t>Recommendation: 14:</w:t>
      </w:r>
      <w:r w:rsidRPr="004E1A3C">
        <w:rPr>
          <w:rFonts w:cstheme="minorHAnsi"/>
          <w:color w:val="000000" w:themeColor="text1"/>
        </w:rPr>
        <w:t xml:space="preserve"> There should be monitoring and publication of access outcomes and systemic issues using appropriately disaggregated data across different types of physical disabilities and reporting on actions taken and whether those actions have resulted in improvements.</w:t>
      </w:r>
    </w:p>
    <w:p w14:paraId="3DB099A8" w14:textId="77777777" w:rsidR="004E1A3C" w:rsidRPr="004E1A3C" w:rsidRDefault="004E1A3C" w:rsidP="004A20FB">
      <w:pPr>
        <w:rPr>
          <w:rFonts w:cstheme="minorHAnsi"/>
          <w:color w:val="000000" w:themeColor="text1"/>
        </w:rPr>
      </w:pPr>
    </w:p>
    <w:p w14:paraId="3B039CD8" w14:textId="77777777" w:rsidR="004E1A3C" w:rsidRPr="004E1A3C" w:rsidRDefault="004E1A3C" w:rsidP="004A20FB">
      <w:pPr>
        <w:tabs>
          <w:tab w:val="left" w:pos="3200"/>
        </w:tabs>
        <w:rPr>
          <w:rFonts w:cstheme="minorHAnsi"/>
          <w:bCs/>
          <w:color w:val="000000" w:themeColor="text1"/>
        </w:rPr>
      </w:pPr>
    </w:p>
    <w:p w14:paraId="14A4EA01" w14:textId="77777777" w:rsidR="004E1A3C" w:rsidRPr="004E1A3C" w:rsidRDefault="004E1A3C" w:rsidP="004A20FB">
      <w:pPr>
        <w:tabs>
          <w:tab w:val="left" w:pos="3200"/>
        </w:tabs>
        <w:rPr>
          <w:rFonts w:cstheme="minorHAnsi"/>
          <w:bCs/>
          <w:color w:val="000000" w:themeColor="text1"/>
        </w:rPr>
      </w:pPr>
    </w:p>
    <w:p w14:paraId="15B1F28C" w14:textId="77777777" w:rsidR="004E1A3C" w:rsidRPr="004E1A3C" w:rsidRDefault="004E1A3C" w:rsidP="004A20FB">
      <w:pPr>
        <w:rPr>
          <w:rFonts w:cstheme="minorHAnsi"/>
        </w:rPr>
      </w:pPr>
    </w:p>
    <w:p w14:paraId="66B29197" w14:textId="77777777" w:rsidR="004E1A3C" w:rsidRPr="004E1A3C" w:rsidRDefault="004E1A3C" w:rsidP="004A20FB">
      <w:pPr>
        <w:tabs>
          <w:tab w:val="left" w:pos="3200"/>
        </w:tabs>
        <w:rPr>
          <w:rFonts w:cstheme="minorHAnsi"/>
          <w:bCs/>
          <w:color w:val="000000" w:themeColor="text1"/>
        </w:rPr>
      </w:pPr>
    </w:p>
    <w:p w14:paraId="071915D9" w14:textId="77777777" w:rsidR="004E1A3C" w:rsidRPr="004E1A3C" w:rsidRDefault="004E1A3C" w:rsidP="004A20FB">
      <w:pPr>
        <w:pStyle w:val="paragraph"/>
        <w:spacing w:before="0" w:beforeAutospacing="0" w:after="0" w:afterAutospacing="0"/>
        <w:textAlignment w:val="baseline"/>
        <w:rPr>
          <w:rStyle w:val="eop"/>
          <w:rFonts w:asciiTheme="minorHAnsi" w:hAnsiTheme="minorHAnsi" w:cstheme="minorHAnsi"/>
        </w:rPr>
      </w:pPr>
    </w:p>
    <w:sectPr w:rsidR="004E1A3C" w:rsidRPr="004E1A3C" w:rsidSect="0098622F">
      <w:headerReference w:type="default" r:id="rId12"/>
      <w:headerReference w:type="first" r:id="rId13"/>
      <w:pgSz w:w="11900" w:h="16840"/>
      <w:pgMar w:top="2835" w:right="1440" w:bottom="238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AB26" w14:textId="77777777" w:rsidR="00345255" w:rsidRDefault="00345255" w:rsidP="00CF624B">
      <w:r>
        <w:separator/>
      </w:r>
    </w:p>
  </w:endnote>
  <w:endnote w:type="continuationSeparator" w:id="0">
    <w:p w14:paraId="30429E7C" w14:textId="77777777" w:rsidR="00345255" w:rsidRDefault="00345255" w:rsidP="00CF624B">
      <w:r>
        <w:continuationSeparator/>
      </w:r>
    </w:p>
  </w:endnote>
  <w:endnote w:type="continuationNotice" w:id="1">
    <w:p w14:paraId="118C208D" w14:textId="77777777" w:rsidR="00345255" w:rsidRDefault="00345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Light">
    <w:altName w:val="Segoe UI Light"/>
    <w:charset w:val="00"/>
    <w:family w:val="swiss"/>
    <w:pitch w:val="variable"/>
    <w:sig w:usb0="A00002AF" w:usb1="5000204B" w:usb2="00000000" w:usb3="00000000" w:csb0="0000009F" w:csb1="00000000"/>
  </w:font>
  <w:font w:name="Myriad Pro">
    <w:altName w:val="Calibri"/>
    <w:panose1 w:val="00000000000000000000"/>
    <w:charset w:val="00"/>
    <w:family w:val="swiss"/>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Roman">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5676" w14:textId="77777777" w:rsidR="00345255" w:rsidRDefault="00345255" w:rsidP="00CF624B">
      <w:r>
        <w:separator/>
      </w:r>
    </w:p>
  </w:footnote>
  <w:footnote w:type="continuationSeparator" w:id="0">
    <w:p w14:paraId="394109E7" w14:textId="77777777" w:rsidR="00345255" w:rsidRDefault="00345255" w:rsidP="00CF624B">
      <w:r>
        <w:continuationSeparator/>
      </w:r>
    </w:p>
  </w:footnote>
  <w:footnote w:type="continuationNotice" w:id="1">
    <w:p w14:paraId="33FE24B6" w14:textId="77777777" w:rsidR="00345255" w:rsidRDefault="00345255"/>
  </w:footnote>
  <w:footnote w:id="2">
    <w:p w14:paraId="0BDCF471" w14:textId="77777777" w:rsidR="004E1A3C" w:rsidRDefault="004E1A3C" w:rsidP="004E1A3C">
      <w:pPr>
        <w:pStyle w:val="FootnoteText"/>
      </w:pPr>
      <w:r>
        <w:rPr>
          <w:rStyle w:val="FootnoteReference"/>
        </w:rPr>
        <w:footnoteRef/>
      </w:r>
      <w:r>
        <w:t xml:space="preserve"> </w:t>
      </w:r>
      <w:r w:rsidRPr="000435FA">
        <w:rPr>
          <w:rFonts w:asciiTheme="majorHAnsi" w:hAnsiTheme="majorHAnsi"/>
          <w:color w:val="212529"/>
          <w:shd w:val="clear" w:color="auto" w:fill="FAF9F9"/>
        </w:rPr>
        <w:t>Australian Bureau of Statistics</w:t>
      </w:r>
      <w:r w:rsidRPr="000435FA">
        <w:rPr>
          <w:rFonts w:ascii="Arial" w:hAnsi="Arial" w:cs="Arial"/>
          <w:color w:val="212529"/>
          <w:shd w:val="clear" w:color="auto" w:fill="FAF9F9"/>
        </w:rPr>
        <w:t> </w:t>
      </w:r>
      <w:r w:rsidRPr="000435FA">
        <w:rPr>
          <w:rFonts w:asciiTheme="majorHAnsi" w:hAnsiTheme="majorHAnsi"/>
          <w:color w:val="212529"/>
          <w:shd w:val="clear" w:color="auto" w:fill="FAF9F9"/>
        </w:rPr>
        <w:t>(ABS)</w:t>
      </w:r>
      <w:r w:rsidRPr="000435FA">
        <w:rPr>
          <w:rFonts w:ascii="Arial" w:hAnsi="Arial" w:cs="Arial"/>
          <w:color w:val="212529"/>
          <w:shd w:val="clear" w:color="auto" w:fill="FAF9F9"/>
        </w:rPr>
        <w:t> </w:t>
      </w:r>
      <w:hyperlink r:id="rId1" w:anchor="disability" w:history="1">
        <w:r w:rsidRPr="000435FA">
          <w:rPr>
            <w:rFonts w:asciiTheme="majorHAnsi" w:hAnsiTheme="majorHAnsi"/>
            <w:color w:val="663077"/>
            <w:u w:val="single"/>
            <w:bdr w:val="none" w:sz="0" w:space="0" w:color="auto" w:frame="1"/>
            <w:shd w:val="clear" w:color="auto" w:fill="FAF9F9"/>
          </w:rPr>
          <w:t>Disability, Ageing and Carers, Australia</w:t>
        </w:r>
      </w:hyperlink>
      <w:r w:rsidRPr="000435FA">
        <w:rPr>
          <w:rFonts w:asciiTheme="majorHAnsi" w:hAnsiTheme="majorHAnsi"/>
          <w:color w:val="212529"/>
          <w:shd w:val="clear" w:color="auto" w:fill="FAF9F9"/>
        </w:rPr>
        <w:t>: Summary of Findings, 2022 | Australian Bureau of Statistics (abs.gov.au) accessed 10 July 2024</w:t>
      </w:r>
      <w:r>
        <w:rPr>
          <w:rFonts w:ascii="Avenir-Roman" w:hAnsi="Avenir-Roman"/>
          <w:color w:val="212529"/>
          <w:sz w:val="27"/>
          <w:szCs w:val="27"/>
          <w:shd w:val="clear" w:color="auto" w:fill="FAF9F9"/>
        </w:rPr>
        <w:t xml:space="preserve"> </w:t>
      </w:r>
    </w:p>
  </w:footnote>
  <w:footnote w:id="3">
    <w:p w14:paraId="369A5656" w14:textId="77777777" w:rsidR="004E1A3C" w:rsidRPr="00ED48D8" w:rsidRDefault="004E1A3C" w:rsidP="004E1A3C">
      <w:pPr>
        <w:rPr>
          <w:bCs/>
          <w:color w:val="2E74B5" w:themeColor="accent1" w:themeShade="BF"/>
        </w:rPr>
      </w:pPr>
      <w:r>
        <w:rPr>
          <w:rStyle w:val="FootnoteReference"/>
        </w:rPr>
        <w:footnoteRef/>
      </w:r>
      <w:r>
        <w:t xml:space="preserve"> </w:t>
      </w:r>
      <w:hyperlink r:id="rId2" w:history="1">
        <w:r w:rsidRPr="00242F59">
          <w:rPr>
            <w:rStyle w:val="Hyperlink"/>
          </w:rPr>
          <w:t>https://dataresearch.ndis.gov.au/explore-data</w:t>
        </w:r>
      </w:hyperlink>
      <w:r>
        <w:t xml:space="preserve"> </w:t>
      </w:r>
    </w:p>
  </w:footnote>
  <w:footnote w:id="4">
    <w:p w14:paraId="59EEFF6D" w14:textId="77777777" w:rsidR="004E1A3C" w:rsidRPr="007D407B" w:rsidRDefault="004E1A3C" w:rsidP="004E1A3C">
      <w:pPr>
        <w:pStyle w:val="FootnoteText"/>
      </w:pPr>
      <w:r w:rsidRPr="007D407B">
        <w:rPr>
          <w:rStyle w:val="FootnoteReference"/>
        </w:rPr>
        <w:footnoteRef/>
      </w:r>
      <w:r w:rsidRPr="007D407B">
        <w:t xml:space="preserve"> The Grattan Institute, Saving the NDIS: How to rebalance disability services to get better result, June 2025.</w:t>
      </w:r>
    </w:p>
  </w:footnote>
  <w:footnote w:id="5">
    <w:p w14:paraId="40C9DECD" w14:textId="77777777" w:rsidR="004E1A3C" w:rsidRPr="005553AC" w:rsidRDefault="004E1A3C" w:rsidP="004E1A3C">
      <w:pPr>
        <w:pStyle w:val="FootnoteText"/>
        <w:rPr>
          <w:rFonts w:ascii="Calibri" w:hAnsi="Calibri" w:cs="Calibri"/>
        </w:rPr>
      </w:pPr>
      <w:r w:rsidRPr="005553AC">
        <w:rPr>
          <w:rStyle w:val="FootnoteReference"/>
          <w:rFonts w:ascii="Calibri" w:hAnsi="Calibri" w:cs="Calibri"/>
        </w:rPr>
        <w:footnoteRef/>
      </w:r>
      <w:r w:rsidRPr="005553AC">
        <w:rPr>
          <w:rFonts w:ascii="Calibri" w:hAnsi="Calibri" w:cs="Calibri"/>
        </w:rPr>
        <w:t xml:space="preserve"> https://www.health.gov.au/our-work/ndis-legislation-changes/amendments/ndis-amendment-securing-the-ndis-for-future-generations-bill-2026/about-the-changes-to-the-ndis?language=en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ECF2" w14:textId="77777777" w:rsidR="00D63C10" w:rsidRDefault="0087259C">
    <w:pPr>
      <w:pStyle w:val="Header"/>
    </w:pPr>
    <w:r w:rsidRPr="003E6EB4">
      <w:rPr>
        <w:rFonts w:ascii="Calibri" w:eastAsia="Times New Roman" w:hAnsi="Calibri" w:cs="Times New Roman"/>
        <w:noProof/>
        <w:lang w:eastAsia="en-AU"/>
      </w:rPr>
      <w:drawing>
        <wp:anchor distT="0" distB="0" distL="114300" distR="114300" simplePos="0" relativeHeight="251658242" behindDoc="1" locked="1" layoutInCell="1" allowOverlap="1" wp14:anchorId="58183ABF" wp14:editId="1129411B">
          <wp:simplePos x="0" y="0"/>
          <wp:positionH relativeFrom="margin">
            <wp:posOffset>-781050</wp:posOffset>
          </wp:positionH>
          <wp:positionV relativeFrom="margin">
            <wp:posOffset>-1369060</wp:posOffset>
          </wp:positionV>
          <wp:extent cx="2220595" cy="9975215"/>
          <wp:effectExtent l="0" t="0" r="8255" b="6985"/>
          <wp:wrapNone/>
          <wp:docPr id="873571412" name="Picture 87357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ffice-printer.eps"/>
                  <pic:cNvPicPr/>
                </pic:nvPicPr>
                <pic:blipFill>
                  <a:blip r:embed="rId1">
                    <a:extLst>
                      <a:ext uri="{28A0092B-C50C-407E-A947-70E740481C1C}">
                        <a14:useLocalDpi xmlns:a14="http://schemas.microsoft.com/office/drawing/2010/main" val="0"/>
                      </a:ext>
                    </a:extLst>
                  </a:blip>
                  <a:stretch>
                    <a:fillRect/>
                  </a:stretch>
                </pic:blipFill>
                <pic:spPr>
                  <a:xfrm>
                    <a:off x="0" y="0"/>
                    <a:ext cx="2220595" cy="99752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BD51" w14:textId="77777777" w:rsidR="0082620A" w:rsidRDefault="0082620A" w:rsidP="0082620A">
    <w:pPr>
      <w:pStyle w:val="Header"/>
      <w:jc w:val="center"/>
    </w:pPr>
  </w:p>
  <w:p w14:paraId="47EEAC42" w14:textId="77777777" w:rsidR="0082620A" w:rsidRDefault="0082620A" w:rsidP="0082620A">
    <w:pPr>
      <w:pStyle w:val="Header"/>
      <w:jc w:val="center"/>
    </w:pPr>
  </w:p>
  <w:p w14:paraId="2A534608" w14:textId="77777777" w:rsidR="0082620A" w:rsidRPr="00432C92" w:rsidRDefault="00D63C10" w:rsidP="0082620A">
    <w:pPr>
      <w:pStyle w:val="paragraph"/>
      <w:spacing w:before="0" w:beforeAutospacing="0" w:after="0" w:afterAutospacing="0"/>
      <w:textAlignment w:val="baseline"/>
      <w:rPr>
        <w:rStyle w:val="HeaderChar"/>
        <w:rFonts w:ascii="Myriad Pro" w:hAnsi="Myriad Pro" w:cs="Calibri Light"/>
        <w:b/>
        <w:bCs/>
        <w:color w:val="232157"/>
        <w:sz w:val="22"/>
        <w:szCs w:val="22"/>
      </w:rPr>
    </w:pPr>
    <w:r w:rsidRPr="00432C92">
      <w:rPr>
        <w:rFonts w:ascii="Myriad Pro" w:hAnsi="Myriad Pro" w:cs="Calibri Light"/>
        <w:b/>
        <w:bCs/>
        <w:noProof/>
        <w:color w:val="232157"/>
        <w:sz w:val="32"/>
        <w:szCs w:val="32"/>
      </w:rPr>
      <w:drawing>
        <wp:anchor distT="0" distB="0" distL="114300" distR="114300" simplePos="0" relativeHeight="251658241" behindDoc="1" locked="1" layoutInCell="1" allowOverlap="1" wp14:anchorId="7F8D4932" wp14:editId="1014D872">
          <wp:simplePos x="0" y="0"/>
          <wp:positionH relativeFrom="margin">
            <wp:posOffset>-790575</wp:posOffset>
          </wp:positionH>
          <wp:positionV relativeFrom="page">
            <wp:posOffset>353695</wp:posOffset>
          </wp:positionV>
          <wp:extent cx="2220595" cy="9975215"/>
          <wp:effectExtent l="0" t="0" r="0" b="6985"/>
          <wp:wrapNone/>
          <wp:docPr id="213401224" name="Picture 21340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ffice-printer.eps"/>
                  <pic:cNvPicPr/>
                </pic:nvPicPr>
                <pic:blipFill>
                  <a:blip r:embed="rId1">
                    <a:extLst>
                      <a:ext uri="{28A0092B-C50C-407E-A947-70E740481C1C}">
                        <a14:useLocalDpi xmlns:a14="http://schemas.microsoft.com/office/drawing/2010/main" val="0"/>
                      </a:ext>
                    </a:extLst>
                  </a:blip>
                  <a:stretch>
                    <a:fillRect/>
                  </a:stretch>
                </pic:blipFill>
                <pic:spPr>
                  <a:xfrm>
                    <a:off x="0" y="0"/>
                    <a:ext cx="2220595" cy="9975215"/>
                  </a:xfrm>
                  <a:prstGeom prst="rect">
                    <a:avLst/>
                  </a:prstGeom>
                </pic:spPr>
              </pic:pic>
            </a:graphicData>
          </a:graphic>
          <wp14:sizeRelH relativeFrom="page">
            <wp14:pctWidth>0</wp14:pctWidth>
          </wp14:sizeRelH>
          <wp14:sizeRelV relativeFrom="page">
            <wp14:pctHeight>0</wp14:pctHeight>
          </wp14:sizeRelV>
        </wp:anchor>
      </w:drawing>
    </w:r>
    <w:r w:rsidR="00CF624B" w:rsidRPr="00432C92">
      <w:rPr>
        <w:rFonts w:ascii="Myriad Pro" w:hAnsi="Myriad Pro" w:cs="Calibri Light"/>
        <w:b/>
        <w:bCs/>
        <w:noProof/>
        <w:color w:val="232157"/>
        <w:sz w:val="32"/>
        <w:szCs w:val="32"/>
      </w:rPr>
      <w:drawing>
        <wp:anchor distT="0" distB="0" distL="114300" distR="114300" simplePos="0" relativeHeight="251658240" behindDoc="1" locked="1" layoutInCell="1" allowOverlap="1" wp14:anchorId="0EC2FA60" wp14:editId="63794A34">
          <wp:simplePos x="0" y="0"/>
          <wp:positionH relativeFrom="margin">
            <wp:posOffset>-792480</wp:posOffset>
          </wp:positionH>
          <wp:positionV relativeFrom="page">
            <wp:posOffset>349885</wp:posOffset>
          </wp:positionV>
          <wp:extent cx="2220595" cy="9975215"/>
          <wp:effectExtent l="0" t="0" r="0" b="6985"/>
          <wp:wrapNone/>
          <wp:docPr id="770087722" name="Picture 77008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ffice-printer.eps"/>
                  <pic:cNvPicPr/>
                </pic:nvPicPr>
                <pic:blipFill>
                  <a:blip r:embed="rId1">
                    <a:extLst>
                      <a:ext uri="{28A0092B-C50C-407E-A947-70E740481C1C}">
                        <a14:useLocalDpi xmlns:a14="http://schemas.microsoft.com/office/drawing/2010/main" val="0"/>
                      </a:ext>
                    </a:extLst>
                  </a:blip>
                  <a:stretch>
                    <a:fillRect/>
                  </a:stretch>
                </pic:blipFill>
                <pic:spPr>
                  <a:xfrm>
                    <a:off x="0" y="0"/>
                    <a:ext cx="2220595" cy="9975215"/>
                  </a:xfrm>
                  <a:prstGeom prst="rect">
                    <a:avLst/>
                  </a:prstGeom>
                </pic:spPr>
              </pic:pic>
            </a:graphicData>
          </a:graphic>
          <wp14:sizeRelH relativeFrom="page">
            <wp14:pctWidth>0</wp14:pctWidth>
          </wp14:sizeRelH>
          <wp14:sizeRelV relativeFrom="page">
            <wp14:pctHeight>0</wp14:pctHeight>
          </wp14:sizeRelV>
        </wp:anchor>
      </w:drawing>
    </w:r>
  </w:p>
  <w:p w14:paraId="57B26384" w14:textId="77777777" w:rsidR="00CF624B" w:rsidRPr="00432C92" w:rsidRDefault="00CF624B" w:rsidP="0082620A">
    <w:pPr>
      <w:pStyle w:val="Heading3"/>
      <w:jc w:val="center"/>
      <w:rPr>
        <w:rFonts w:cs="Calibri Light"/>
        <w:sz w:val="32"/>
        <w:szCs w:val="32"/>
      </w:rPr>
    </w:pPr>
  </w:p>
  <w:p w14:paraId="71A0AB26" w14:textId="77777777" w:rsidR="0082620A" w:rsidRDefault="00826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1FCD9"/>
    <w:multiLevelType w:val="hybridMultilevel"/>
    <w:tmpl w:val="FFFFFFFF"/>
    <w:lvl w:ilvl="0" w:tplc="8028F59E">
      <w:start w:val="1"/>
      <w:numFmt w:val="decimal"/>
      <w:lvlText w:val="%1."/>
      <w:lvlJc w:val="left"/>
      <w:pPr>
        <w:ind w:left="720" w:hanging="360"/>
      </w:pPr>
    </w:lvl>
    <w:lvl w:ilvl="1" w:tplc="33B4C9D4">
      <w:start w:val="1"/>
      <w:numFmt w:val="lowerLetter"/>
      <w:lvlText w:val="%2."/>
      <w:lvlJc w:val="left"/>
      <w:pPr>
        <w:ind w:left="1440" w:hanging="360"/>
      </w:pPr>
    </w:lvl>
    <w:lvl w:ilvl="2" w:tplc="461AE59A">
      <w:start w:val="1"/>
      <w:numFmt w:val="lowerRoman"/>
      <w:lvlText w:val="%3."/>
      <w:lvlJc w:val="right"/>
      <w:pPr>
        <w:ind w:left="2160" w:hanging="180"/>
      </w:pPr>
    </w:lvl>
    <w:lvl w:ilvl="3" w:tplc="FD88CF1C">
      <w:start w:val="1"/>
      <w:numFmt w:val="decimal"/>
      <w:lvlText w:val="%4."/>
      <w:lvlJc w:val="left"/>
      <w:pPr>
        <w:ind w:left="2880" w:hanging="360"/>
      </w:pPr>
    </w:lvl>
    <w:lvl w:ilvl="4" w:tplc="1988FBD4">
      <w:start w:val="1"/>
      <w:numFmt w:val="lowerLetter"/>
      <w:lvlText w:val="%5."/>
      <w:lvlJc w:val="left"/>
      <w:pPr>
        <w:ind w:left="3600" w:hanging="360"/>
      </w:pPr>
    </w:lvl>
    <w:lvl w:ilvl="5" w:tplc="7838A1B6">
      <w:start w:val="1"/>
      <w:numFmt w:val="lowerRoman"/>
      <w:lvlText w:val="%6."/>
      <w:lvlJc w:val="right"/>
      <w:pPr>
        <w:ind w:left="4320" w:hanging="180"/>
      </w:pPr>
    </w:lvl>
    <w:lvl w:ilvl="6" w:tplc="4C745040">
      <w:start w:val="1"/>
      <w:numFmt w:val="decimal"/>
      <w:lvlText w:val="%7."/>
      <w:lvlJc w:val="left"/>
      <w:pPr>
        <w:ind w:left="5040" w:hanging="360"/>
      </w:pPr>
    </w:lvl>
    <w:lvl w:ilvl="7" w:tplc="3204476C">
      <w:start w:val="1"/>
      <w:numFmt w:val="lowerLetter"/>
      <w:lvlText w:val="%8."/>
      <w:lvlJc w:val="left"/>
      <w:pPr>
        <w:ind w:left="5760" w:hanging="360"/>
      </w:pPr>
    </w:lvl>
    <w:lvl w:ilvl="8" w:tplc="7374A108">
      <w:start w:val="1"/>
      <w:numFmt w:val="lowerRoman"/>
      <w:lvlText w:val="%9."/>
      <w:lvlJc w:val="right"/>
      <w:pPr>
        <w:ind w:left="6480" w:hanging="180"/>
      </w:pPr>
    </w:lvl>
  </w:abstractNum>
  <w:abstractNum w:abstractNumId="1" w15:restartNumberingAfterBreak="0">
    <w:nsid w:val="4C692042"/>
    <w:multiLevelType w:val="hybridMultilevel"/>
    <w:tmpl w:val="E4B461D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2621F56"/>
    <w:multiLevelType w:val="multilevel"/>
    <w:tmpl w:val="C7FEECB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797713"/>
    <w:multiLevelType w:val="hybridMultilevel"/>
    <w:tmpl w:val="4476DD78"/>
    <w:lvl w:ilvl="0" w:tplc="FFFFFFFF">
      <w:start w:val="1"/>
      <w:numFmt w:val="lowerLetter"/>
      <w:pStyle w:val="Style2"/>
      <w:lvlText w:val="%1)"/>
      <w:lvlJc w:val="left"/>
      <w:pPr>
        <w:tabs>
          <w:tab w:val="num" w:pos="1080"/>
        </w:tabs>
        <w:ind w:left="108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78DA1677"/>
    <w:multiLevelType w:val="hybridMultilevel"/>
    <w:tmpl w:val="3B6CEE0A"/>
    <w:lvl w:ilvl="0" w:tplc="E3CA4360">
      <w:start w:val="5"/>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36875257">
    <w:abstractNumId w:val="3"/>
    <w:lvlOverride w:ilvl="0">
      <w:startOverride w:val="1"/>
    </w:lvlOverride>
  </w:num>
  <w:num w:numId="2" w16cid:durableId="1474063349">
    <w:abstractNumId w:val="0"/>
  </w:num>
  <w:num w:numId="3" w16cid:durableId="214973817">
    <w:abstractNumId w:val="2"/>
  </w:num>
  <w:num w:numId="4" w16cid:durableId="1520315450">
    <w:abstractNumId w:val="1"/>
  </w:num>
  <w:num w:numId="5" w16cid:durableId="128635022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A3C"/>
    <w:rsid w:val="0000072B"/>
    <w:rsid w:val="000012B9"/>
    <w:rsid w:val="0000218D"/>
    <w:rsid w:val="00003527"/>
    <w:rsid w:val="00003990"/>
    <w:rsid w:val="000047B7"/>
    <w:rsid w:val="00005533"/>
    <w:rsid w:val="00005CD4"/>
    <w:rsid w:val="000113CF"/>
    <w:rsid w:val="0001160B"/>
    <w:rsid w:val="000129DA"/>
    <w:rsid w:val="00013773"/>
    <w:rsid w:val="00016E72"/>
    <w:rsid w:val="00017661"/>
    <w:rsid w:val="00020970"/>
    <w:rsid w:val="00020B35"/>
    <w:rsid w:val="0002105D"/>
    <w:rsid w:val="0002291D"/>
    <w:rsid w:val="0002515F"/>
    <w:rsid w:val="00026429"/>
    <w:rsid w:val="00026D69"/>
    <w:rsid w:val="00027EED"/>
    <w:rsid w:val="00030472"/>
    <w:rsid w:val="00031407"/>
    <w:rsid w:val="0003385F"/>
    <w:rsid w:val="0003407E"/>
    <w:rsid w:val="000363BE"/>
    <w:rsid w:val="000366FA"/>
    <w:rsid w:val="00037714"/>
    <w:rsid w:val="00041C06"/>
    <w:rsid w:val="00044580"/>
    <w:rsid w:val="00045217"/>
    <w:rsid w:val="00045AB8"/>
    <w:rsid w:val="000476D9"/>
    <w:rsid w:val="00051B1B"/>
    <w:rsid w:val="0005237A"/>
    <w:rsid w:val="00052A20"/>
    <w:rsid w:val="00052F2E"/>
    <w:rsid w:val="000530AF"/>
    <w:rsid w:val="000539AB"/>
    <w:rsid w:val="0005444C"/>
    <w:rsid w:val="000549B7"/>
    <w:rsid w:val="0005630A"/>
    <w:rsid w:val="00056ED3"/>
    <w:rsid w:val="00057059"/>
    <w:rsid w:val="00061B44"/>
    <w:rsid w:val="00061D23"/>
    <w:rsid w:val="00064C9A"/>
    <w:rsid w:val="00065927"/>
    <w:rsid w:val="00066175"/>
    <w:rsid w:val="00066316"/>
    <w:rsid w:val="00067377"/>
    <w:rsid w:val="00070D66"/>
    <w:rsid w:val="00072177"/>
    <w:rsid w:val="00074E5A"/>
    <w:rsid w:val="0007665A"/>
    <w:rsid w:val="00077894"/>
    <w:rsid w:val="00077E3D"/>
    <w:rsid w:val="00081423"/>
    <w:rsid w:val="0008156F"/>
    <w:rsid w:val="000815DD"/>
    <w:rsid w:val="0008214D"/>
    <w:rsid w:val="0008480C"/>
    <w:rsid w:val="000855E1"/>
    <w:rsid w:val="000866F4"/>
    <w:rsid w:val="0008739A"/>
    <w:rsid w:val="0008767F"/>
    <w:rsid w:val="000913E8"/>
    <w:rsid w:val="00092874"/>
    <w:rsid w:val="00094D2D"/>
    <w:rsid w:val="00094E53"/>
    <w:rsid w:val="00095616"/>
    <w:rsid w:val="0009567D"/>
    <w:rsid w:val="000977A2"/>
    <w:rsid w:val="00097AE7"/>
    <w:rsid w:val="000A0363"/>
    <w:rsid w:val="000A13A1"/>
    <w:rsid w:val="000A1BA8"/>
    <w:rsid w:val="000A63CD"/>
    <w:rsid w:val="000B190E"/>
    <w:rsid w:val="000B25D5"/>
    <w:rsid w:val="000B2FCB"/>
    <w:rsid w:val="000B3B9F"/>
    <w:rsid w:val="000B6CB9"/>
    <w:rsid w:val="000B77F8"/>
    <w:rsid w:val="000C0B10"/>
    <w:rsid w:val="000C115C"/>
    <w:rsid w:val="000C1503"/>
    <w:rsid w:val="000C5D06"/>
    <w:rsid w:val="000C6E36"/>
    <w:rsid w:val="000C75A0"/>
    <w:rsid w:val="000C7DF8"/>
    <w:rsid w:val="000D0618"/>
    <w:rsid w:val="000D20B1"/>
    <w:rsid w:val="000D32EF"/>
    <w:rsid w:val="000D3352"/>
    <w:rsid w:val="000D3E68"/>
    <w:rsid w:val="000D4DAC"/>
    <w:rsid w:val="000D5022"/>
    <w:rsid w:val="000D7BED"/>
    <w:rsid w:val="000E073B"/>
    <w:rsid w:val="000E2A72"/>
    <w:rsid w:val="000E36A2"/>
    <w:rsid w:val="000E3B0B"/>
    <w:rsid w:val="000E3C4D"/>
    <w:rsid w:val="000E3D8D"/>
    <w:rsid w:val="000E5258"/>
    <w:rsid w:val="000E692E"/>
    <w:rsid w:val="000F43C4"/>
    <w:rsid w:val="000F45C4"/>
    <w:rsid w:val="000F52B0"/>
    <w:rsid w:val="000F67ED"/>
    <w:rsid w:val="00101B48"/>
    <w:rsid w:val="00101BDC"/>
    <w:rsid w:val="00102736"/>
    <w:rsid w:val="001033F2"/>
    <w:rsid w:val="0010381E"/>
    <w:rsid w:val="00104222"/>
    <w:rsid w:val="00104789"/>
    <w:rsid w:val="00104AE8"/>
    <w:rsid w:val="00105969"/>
    <w:rsid w:val="00106228"/>
    <w:rsid w:val="001070C5"/>
    <w:rsid w:val="00112E95"/>
    <w:rsid w:val="001130BB"/>
    <w:rsid w:val="001139BA"/>
    <w:rsid w:val="00114227"/>
    <w:rsid w:val="00114AFE"/>
    <w:rsid w:val="00115DBA"/>
    <w:rsid w:val="00116826"/>
    <w:rsid w:val="00116D06"/>
    <w:rsid w:val="00117FC4"/>
    <w:rsid w:val="00121ED5"/>
    <w:rsid w:val="001232FA"/>
    <w:rsid w:val="00133CAB"/>
    <w:rsid w:val="0013536D"/>
    <w:rsid w:val="00135AE9"/>
    <w:rsid w:val="00137460"/>
    <w:rsid w:val="001407E1"/>
    <w:rsid w:val="00144BE4"/>
    <w:rsid w:val="001500E6"/>
    <w:rsid w:val="001543E8"/>
    <w:rsid w:val="00154B5C"/>
    <w:rsid w:val="00154DDE"/>
    <w:rsid w:val="00155B1C"/>
    <w:rsid w:val="001577B5"/>
    <w:rsid w:val="001631AD"/>
    <w:rsid w:val="001641AF"/>
    <w:rsid w:val="00166748"/>
    <w:rsid w:val="00167A11"/>
    <w:rsid w:val="00172139"/>
    <w:rsid w:val="001722DB"/>
    <w:rsid w:val="0017246F"/>
    <w:rsid w:val="00173234"/>
    <w:rsid w:val="001736E2"/>
    <w:rsid w:val="00176D86"/>
    <w:rsid w:val="00176E3F"/>
    <w:rsid w:val="00177217"/>
    <w:rsid w:val="00180D8F"/>
    <w:rsid w:val="0018233E"/>
    <w:rsid w:val="0018284E"/>
    <w:rsid w:val="00182923"/>
    <w:rsid w:val="00183BB2"/>
    <w:rsid w:val="001916B6"/>
    <w:rsid w:val="0019285F"/>
    <w:rsid w:val="001A122D"/>
    <w:rsid w:val="001A2F3E"/>
    <w:rsid w:val="001A4A6F"/>
    <w:rsid w:val="001A6D02"/>
    <w:rsid w:val="001A6EE2"/>
    <w:rsid w:val="001B1869"/>
    <w:rsid w:val="001B1911"/>
    <w:rsid w:val="001B27D8"/>
    <w:rsid w:val="001B4EAE"/>
    <w:rsid w:val="001B682D"/>
    <w:rsid w:val="001C2B25"/>
    <w:rsid w:val="001C3F49"/>
    <w:rsid w:val="001C4349"/>
    <w:rsid w:val="001C5560"/>
    <w:rsid w:val="001C6998"/>
    <w:rsid w:val="001D73EA"/>
    <w:rsid w:val="001D7CEC"/>
    <w:rsid w:val="001E0C40"/>
    <w:rsid w:val="001E15F4"/>
    <w:rsid w:val="001E3152"/>
    <w:rsid w:val="001E368A"/>
    <w:rsid w:val="001E48F1"/>
    <w:rsid w:val="001E4A7F"/>
    <w:rsid w:val="001E4C15"/>
    <w:rsid w:val="001E55F3"/>
    <w:rsid w:val="001E568B"/>
    <w:rsid w:val="001E7F80"/>
    <w:rsid w:val="001F10F6"/>
    <w:rsid w:val="001F217E"/>
    <w:rsid w:val="001F2BCD"/>
    <w:rsid w:val="001F2CC1"/>
    <w:rsid w:val="001F3BA0"/>
    <w:rsid w:val="001F3D8F"/>
    <w:rsid w:val="001F4605"/>
    <w:rsid w:val="001F5219"/>
    <w:rsid w:val="001F5ED0"/>
    <w:rsid w:val="001F6357"/>
    <w:rsid w:val="001F6FFF"/>
    <w:rsid w:val="00200A14"/>
    <w:rsid w:val="0020187A"/>
    <w:rsid w:val="00204067"/>
    <w:rsid w:val="00205628"/>
    <w:rsid w:val="0020762E"/>
    <w:rsid w:val="00211FE8"/>
    <w:rsid w:val="00212E03"/>
    <w:rsid w:val="0021334D"/>
    <w:rsid w:val="0021405D"/>
    <w:rsid w:val="00215A0E"/>
    <w:rsid w:val="002166CD"/>
    <w:rsid w:val="00216F3B"/>
    <w:rsid w:val="002220A9"/>
    <w:rsid w:val="00224A5B"/>
    <w:rsid w:val="002264CC"/>
    <w:rsid w:val="002305E5"/>
    <w:rsid w:val="002308CB"/>
    <w:rsid w:val="0023178E"/>
    <w:rsid w:val="00232014"/>
    <w:rsid w:val="002322BA"/>
    <w:rsid w:val="00234CCD"/>
    <w:rsid w:val="00234FE0"/>
    <w:rsid w:val="00235C18"/>
    <w:rsid w:val="002368CF"/>
    <w:rsid w:val="00237D4E"/>
    <w:rsid w:val="002406B3"/>
    <w:rsid w:val="0024242A"/>
    <w:rsid w:val="00246108"/>
    <w:rsid w:val="002465AD"/>
    <w:rsid w:val="00246D21"/>
    <w:rsid w:val="00250C8E"/>
    <w:rsid w:val="002512FD"/>
    <w:rsid w:val="00256239"/>
    <w:rsid w:val="002564D2"/>
    <w:rsid w:val="0025744E"/>
    <w:rsid w:val="0025752D"/>
    <w:rsid w:val="002603A4"/>
    <w:rsid w:val="00260CEA"/>
    <w:rsid w:val="00261682"/>
    <w:rsid w:val="00262790"/>
    <w:rsid w:val="00262B80"/>
    <w:rsid w:val="00265DE7"/>
    <w:rsid w:val="00267285"/>
    <w:rsid w:val="00270C35"/>
    <w:rsid w:val="00271DF9"/>
    <w:rsid w:val="002778EB"/>
    <w:rsid w:val="00277A32"/>
    <w:rsid w:val="00277BF9"/>
    <w:rsid w:val="00280143"/>
    <w:rsid w:val="00281870"/>
    <w:rsid w:val="002840CB"/>
    <w:rsid w:val="00284ECD"/>
    <w:rsid w:val="00285AE4"/>
    <w:rsid w:val="00292FDA"/>
    <w:rsid w:val="002946E1"/>
    <w:rsid w:val="0029792B"/>
    <w:rsid w:val="00297DC2"/>
    <w:rsid w:val="002A0648"/>
    <w:rsid w:val="002A0B09"/>
    <w:rsid w:val="002A0E18"/>
    <w:rsid w:val="002A2247"/>
    <w:rsid w:val="002A2309"/>
    <w:rsid w:val="002A4F9E"/>
    <w:rsid w:val="002A543F"/>
    <w:rsid w:val="002A7D61"/>
    <w:rsid w:val="002B1BEE"/>
    <w:rsid w:val="002B4B7E"/>
    <w:rsid w:val="002C19EB"/>
    <w:rsid w:val="002C2D80"/>
    <w:rsid w:val="002C4A80"/>
    <w:rsid w:val="002C4EC8"/>
    <w:rsid w:val="002C5C55"/>
    <w:rsid w:val="002C6662"/>
    <w:rsid w:val="002C7242"/>
    <w:rsid w:val="002D1DD8"/>
    <w:rsid w:val="002D304C"/>
    <w:rsid w:val="002D342C"/>
    <w:rsid w:val="002D384E"/>
    <w:rsid w:val="002D3F47"/>
    <w:rsid w:val="002D52F0"/>
    <w:rsid w:val="002D6F5B"/>
    <w:rsid w:val="002E3910"/>
    <w:rsid w:val="002E42DB"/>
    <w:rsid w:val="002E45A5"/>
    <w:rsid w:val="002E707B"/>
    <w:rsid w:val="002E7F33"/>
    <w:rsid w:val="002F156C"/>
    <w:rsid w:val="002F2E2D"/>
    <w:rsid w:val="002F3CE3"/>
    <w:rsid w:val="002F4599"/>
    <w:rsid w:val="002F6DE4"/>
    <w:rsid w:val="002F71DA"/>
    <w:rsid w:val="00300DFB"/>
    <w:rsid w:val="00300F7D"/>
    <w:rsid w:val="003029A7"/>
    <w:rsid w:val="00302BE3"/>
    <w:rsid w:val="00305F5C"/>
    <w:rsid w:val="003067B2"/>
    <w:rsid w:val="00312C27"/>
    <w:rsid w:val="00314AC7"/>
    <w:rsid w:val="00316EAA"/>
    <w:rsid w:val="00317FD5"/>
    <w:rsid w:val="003207D1"/>
    <w:rsid w:val="003209B4"/>
    <w:rsid w:val="00321426"/>
    <w:rsid w:val="0032226D"/>
    <w:rsid w:val="00325096"/>
    <w:rsid w:val="00326C9F"/>
    <w:rsid w:val="003272E0"/>
    <w:rsid w:val="00330742"/>
    <w:rsid w:val="003322AF"/>
    <w:rsid w:val="00334934"/>
    <w:rsid w:val="00336733"/>
    <w:rsid w:val="00340E29"/>
    <w:rsid w:val="00341245"/>
    <w:rsid w:val="00341E16"/>
    <w:rsid w:val="003449E3"/>
    <w:rsid w:val="00344FCF"/>
    <w:rsid w:val="0034510D"/>
    <w:rsid w:val="00345255"/>
    <w:rsid w:val="00346A28"/>
    <w:rsid w:val="00346A94"/>
    <w:rsid w:val="00346E91"/>
    <w:rsid w:val="00347284"/>
    <w:rsid w:val="00347C06"/>
    <w:rsid w:val="00350522"/>
    <w:rsid w:val="00350BBE"/>
    <w:rsid w:val="0035297C"/>
    <w:rsid w:val="003530F7"/>
    <w:rsid w:val="00353641"/>
    <w:rsid w:val="00355746"/>
    <w:rsid w:val="003559AD"/>
    <w:rsid w:val="00356926"/>
    <w:rsid w:val="00356928"/>
    <w:rsid w:val="00356C48"/>
    <w:rsid w:val="00357771"/>
    <w:rsid w:val="00357779"/>
    <w:rsid w:val="003602DD"/>
    <w:rsid w:val="003617CD"/>
    <w:rsid w:val="003648F6"/>
    <w:rsid w:val="00365821"/>
    <w:rsid w:val="00365D3B"/>
    <w:rsid w:val="00370627"/>
    <w:rsid w:val="003722EE"/>
    <w:rsid w:val="00376591"/>
    <w:rsid w:val="00376653"/>
    <w:rsid w:val="00381D06"/>
    <w:rsid w:val="00383613"/>
    <w:rsid w:val="00384C9B"/>
    <w:rsid w:val="00385159"/>
    <w:rsid w:val="00386E13"/>
    <w:rsid w:val="00391038"/>
    <w:rsid w:val="00392D41"/>
    <w:rsid w:val="003940D9"/>
    <w:rsid w:val="003954D9"/>
    <w:rsid w:val="003959F8"/>
    <w:rsid w:val="00396CE9"/>
    <w:rsid w:val="00397CAE"/>
    <w:rsid w:val="00397D80"/>
    <w:rsid w:val="003A0067"/>
    <w:rsid w:val="003A58D1"/>
    <w:rsid w:val="003A5ACC"/>
    <w:rsid w:val="003A6248"/>
    <w:rsid w:val="003A683A"/>
    <w:rsid w:val="003A6D79"/>
    <w:rsid w:val="003B217E"/>
    <w:rsid w:val="003B21EC"/>
    <w:rsid w:val="003B235A"/>
    <w:rsid w:val="003B5F5E"/>
    <w:rsid w:val="003B70CA"/>
    <w:rsid w:val="003C040E"/>
    <w:rsid w:val="003C18CC"/>
    <w:rsid w:val="003C1992"/>
    <w:rsid w:val="003C3B1C"/>
    <w:rsid w:val="003C7423"/>
    <w:rsid w:val="003C7C2F"/>
    <w:rsid w:val="003D0CBD"/>
    <w:rsid w:val="003D4F76"/>
    <w:rsid w:val="003D68C7"/>
    <w:rsid w:val="003E1157"/>
    <w:rsid w:val="003E282B"/>
    <w:rsid w:val="003E2F1D"/>
    <w:rsid w:val="003E3B02"/>
    <w:rsid w:val="003E5899"/>
    <w:rsid w:val="003E68AF"/>
    <w:rsid w:val="003F0B0C"/>
    <w:rsid w:val="003F0F0C"/>
    <w:rsid w:val="003F20B4"/>
    <w:rsid w:val="003F2A3C"/>
    <w:rsid w:val="003F3B8A"/>
    <w:rsid w:val="003F3D04"/>
    <w:rsid w:val="003F7833"/>
    <w:rsid w:val="004009E3"/>
    <w:rsid w:val="00401F07"/>
    <w:rsid w:val="00402DE1"/>
    <w:rsid w:val="00402EF7"/>
    <w:rsid w:val="00403711"/>
    <w:rsid w:val="004045E1"/>
    <w:rsid w:val="004048C3"/>
    <w:rsid w:val="004049AA"/>
    <w:rsid w:val="00404A8C"/>
    <w:rsid w:val="004079CC"/>
    <w:rsid w:val="00413986"/>
    <w:rsid w:val="00415A9B"/>
    <w:rsid w:val="00421CD0"/>
    <w:rsid w:val="0042304B"/>
    <w:rsid w:val="0042397A"/>
    <w:rsid w:val="00423FE9"/>
    <w:rsid w:val="004240CA"/>
    <w:rsid w:val="0042435A"/>
    <w:rsid w:val="00426391"/>
    <w:rsid w:val="0042645D"/>
    <w:rsid w:val="00427101"/>
    <w:rsid w:val="00431748"/>
    <w:rsid w:val="00432C92"/>
    <w:rsid w:val="0043548A"/>
    <w:rsid w:val="00435639"/>
    <w:rsid w:val="004365CA"/>
    <w:rsid w:val="00440320"/>
    <w:rsid w:val="00441713"/>
    <w:rsid w:val="00441A64"/>
    <w:rsid w:val="0044776B"/>
    <w:rsid w:val="00447BB4"/>
    <w:rsid w:val="00452C34"/>
    <w:rsid w:val="00453BBE"/>
    <w:rsid w:val="004543DE"/>
    <w:rsid w:val="00455BC0"/>
    <w:rsid w:val="0045625C"/>
    <w:rsid w:val="004569CE"/>
    <w:rsid w:val="00460327"/>
    <w:rsid w:val="004605E1"/>
    <w:rsid w:val="00463181"/>
    <w:rsid w:val="004653C0"/>
    <w:rsid w:val="0046659A"/>
    <w:rsid w:val="00466ACE"/>
    <w:rsid w:val="00466B2C"/>
    <w:rsid w:val="00466E88"/>
    <w:rsid w:val="0046764D"/>
    <w:rsid w:val="00467B37"/>
    <w:rsid w:val="0047012A"/>
    <w:rsid w:val="00471B87"/>
    <w:rsid w:val="00473A4C"/>
    <w:rsid w:val="0047509B"/>
    <w:rsid w:val="0048381F"/>
    <w:rsid w:val="00484B15"/>
    <w:rsid w:val="00484DEA"/>
    <w:rsid w:val="0048562A"/>
    <w:rsid w:val="004905BB"/>
    <w:rsid w:val="0049186C"/>
    <w:rsid w:val="004923CB"/>
    <w:rsid w:val="00493F9C"/>
    <w:rsid w:val="004A114B"/>
    <w:rsid w:val="004A129A"/>
    <w:rsid w:val="004A1788"/>
    <w:rsid w:val="004A20FB"/>
    <w:rsid w:val="004A223A"/>
    <w:rsid w:val="004A5101"/>
    <w:rsid w:val="004B08F2"/>
    <w:rsid w:val="004B0A1F"/>
    <w:rsid w:val="004B16D7"/>
    <w:rsid w:val="004B5A4C"/>
    <w:rsid w:val="004B606B"/>
    <w:rsid w:val="004B729E"/>
    <w:rsid w:val="004B769E"/>
    <w:rsid w:val="004C1299"/>
    <w:rsid w:val="004C13B5"/>
    <w:rsid w:val="004C2205"/>
    <w:rsid w:val="004C4EE5"/>
    <w:rsid w:val="004C5809"/>
    <w:rsid w:val="004C5CDB"/>
    <w:rsid w:val="004D05A7"/>
    <w:rsid w:val="004D45F2"/>
    <w:rsid w:val="004D5221"/>
    <w:rsid w:val="004E0E88"/>
    <w:rsid w:val="004E0F81"/>
    <w:rsid w:val="004E1A3C"/>
    <w:rsid w:val="004E2E0A"/>
    <w:rsid w:val="004E36FE"/>
    <w:rsid w:val="004E523D"/>
    <w:rsid w:val="004E53FB"/>
    <w:rsid w:val="004E6750"/>
    <w:rsid w:val="004E6F5B"/>
    <w:rsid w:val="004E70CF"/>
    <w:rsid w:val="004E70DC"/>
    <w:rsid w:val="004F29BB"/>
    <w:rsid w:val="004F2E70"/>
    <w:rsid w:val="004F500D"/>
    <w:rsid w:val="004F6107"/>
    <w:rsid w:val="004F61A0"/>
    <w:rsid w:val="004F6644"/>
    <w:rsid w:val="004F698F"/>
    <w:rsid w:val="004F69B8"/>
    <w:rsid w:val="004F750F"/>
    <w:rsid w:val="0050084B"/>
    <w:rsid w:val="00500A09"/>
    <w:rsid w:val="00500DE1"/>
    <w:rsid w:val="00501D68"/>
    <w:rsid w:val="00503ADB"/>
    <w:rsid w:val="00504F26"/>
    <w:rsid w:val="0050504D"/>
    <w:rsid w:val="0050737D"/>
    <w:rsid w:val="005114F9"/>
    <w:rsid w:val="00511D0E"/>
    <w:rsid w:val="005224FE"/>
    <w:rsid w:val="0052293A"/>
    <w:rsid w:val="0052329D"/>
    <w:rsid w:val="00523443"/>
    <w:rsid w:val="005244A9"/>
    <w:rsid w:val="005274ED"/>
    <w:rsid w:val="00530823"/>
    <w:rsid w:val="005348E6"/>
    <w:rsid w:val="005408F8"/>
    <w:rsid w:val="00540B3A"/>
    <w:rsid w:val="00540E51"/>
    <w:rsid w:val="00541179"/>
    <w:rsid w:val="0054154C"/>
    <w:rsid w:val="0054290A"/>
    <w:rsid w:val="00543A1C"/>
    <w:rsid w:val="005443DB"/>
    <w:rsid w:val="00544810"/>
    <w:rsid w:val="00544BB2"/>
    <w:rsid w:val="0054548D"/>
    <w:rsid w:val="00546D44"/>
    <w:rsid w:val="00547853"/>
    <w:rsid w:val="00552AA7"/>
    <w:rsid w:val="00554A1E"/>
    <w:rsid w:val="00556588"/>
    <w:rsid w:val="00556B4A"/>
    <w:rsid w:val="00557FCE"/>
    <w:rsid w:val="00563D39"/>
    <w:rsid w:val="00564938"/>
    <w:rsid w:val="00566516"/>
    <w:rsid w:val="00566521"/>
    <w:rsid w:val="005671E9"/>
    <w:rsid w:val="00571115"/>
    <w:rsid w:val="005715DD"/>
    <w:rsid w:val="005721E0"/>
    <w:rsid w:val="00575E64"/>
    <w:rsid w:val="00577158"/>
    <w:rsid w:val="00577E7B"/>
    <w:rsid w:val="00580D05"/>
    <w:rsid w:val="00581D47"/>
    <w:rsid w:val="00582371"/>
    <w:rsid w:val="00582DB9"/>
    <w:rsid w:val="00583FF3"/>
    <w:rsid w:val="0058496D"/>
    <w:rsid w:val="00585789"/>
    <w:rsid w:val="00587104"/>
    <w:rsid w:val="005876C6"/>
    <w:rsid w:val="00590FF9"/>
    <w:rsid w:val="005911A0"/>
    <w:rsid w:val="00591801"/>
    <w:rsid w:val="00591CDF"/>
    <w:rsid w:val="0059364D"/>
    <w:rsid w:val="00594F8E"/>
    <w:rsid w:val="00595569"/>
    <w:rsid w:val="005A4000"/>
    <w:rsid w:val="005A6440"/>
    <w:rsid w:val="005B4D45"/>
    <w:rsid w:val="005B51CE"/>
    <w:rsid w:val="005B5EF0"/>
    <w:rsid w:val="005B60AC"/>
    <w:rsid w:val="005B7736"/>
    <w:rsid w:val="005C01D7"/>
    <w:rsid w:val="005C0D08"/>
    <w:rsid w:val="005C5703"/>
    <w:rsid w:val="005C614E"/>
    <w:rsid w:val="005C724B"/>
    <w:rsid w:val="005C7EEB"/>
    <w:rsid w:val="005C7FD1"/>
    <w:rsid w:val="005D1C06"/>
    <w:rsid w:val="005D36B8"/>
    <w:rsid w:val="005D4ED4"/>
    <w:rsid w:val="005E0A78"/>
    <w:rsid w:val="005E1AEC"/>
    <w:rsid w:val="005E22F7"/>
    <w:rsid w:val="005E3CAB"/>
    <w:rsid w:val="005E416F"/>
    <w:rsid w:val="005F2E7D"/>
    <w:rsid w:val="005F2FA7"/>
    <w:rsid w:val="005F6500"/>
    <w:rsid w:val="005F6E9E"/>
    <w:rsid w:val="005F6F61"/>
    <w:rsid w:val="005F7266"/>
    <w:rsid w:val="005F76AE"/>
    <w:rsid w:val="005F7CF6"/>
    <w:rsid w:val="00600D69"/>
    <w:rsid w:val="00603FC2"/>
    <w:rsid w:val="00611F0F"/>
    <w:rsid w:val="006135DD"/>
    <w:rsid w:val="00615035"/>
    <w:rsid w:val="006172C0"/>
    <w:rsid w:val="00617F75"/>
    <w:rsid w:val="00620E84"/>
    <w:rsid w:val="006222AF"/>
    <w:rsid w:val="006229EE"/>
    <w:rsid w:val="00622A0B"/>
    <w:rsid w:val="00625D70"/>
    <w:rsid w:val="00627C4B"/>
    <w:rsid w:val="00627F3C"/>
    <w:rsid w:val="0063071B"/>
    <w:rsid w:val="006313B9"/>
    <w:rsid w:val="00634BEC"/>
    <w:rsid w:val="00634F82"/>
    <w:rsid w:val="0063551E"/>
    <w:rsid w:val="006365BA"/>
    <w:rsid w:val="0063775D"/>
    <w:rsid w:val="00637CA3"/>
    <w:rsid w:val="00640E34"/>
    <w:rsid w:val="006446C7"/>
    <w:rsid w:val="00644D2E"/>
    <w:rsid w:val="006528AE"/>
    <w:rsid w:val="00653E22"/>
    <w:rsid w:val="0065461E"/>
    <w:rsid w:val="00655CE2"/>
    <w:rsid w:val="006574BF"/>
    <w:rsid w:val="00657A2A"/>
    <w:rsid w:val="00657F8C"/>
    <w:rsid w:val="006628EE"/>
    <w:rsid w:val="00662B2D"/>
    <w:rsid w:val="006649E0"/>
    <w:rsid w:val="00670C85"/>
    <w:rsid w:val="00671666"/>
    <w:rsid w:val="00671966"/>
    <w:rsid w:val="00672CB2"/>
    <w:rsid w:val="00673F7C"/>
    <w:rsid w:val="006745E7"/>
    <w:rsid w:val="0068054A"/>
    <w:rsid w:val="00680C9E"/>
    <w:rsid w:val="00682DAC"/>
    <w:rsid w:val="00684EB8"/>
    <w:rsid w:val="00685EB3"/>
    <w:rsid w:val="00686307"/>
    <w:rsid w:val="00686DFB"/>
    <w:rsid w:val="006876F0"/>
    <w:rsid w:val="0068795E"/>
    <w:rsid w:val="0069497A"/>
    <w:rsid w:val="0069629B"/>
    <w:rsid w:val="00696F5D"/>
    <w:rsid w:val="006A0B81"/>
    <w:rsid w:val="006A1DA6"/>
    <w:rsid w:val="006A420C"/>
    <w:rsid w:val="006A4FC5"/>
    <w:rsid w:val="006A7818"/>
    <w:rsid w:val="006B0E89"/>
    <w:rsid w:val="006B3847"/>
    <w:rsid w:val="006C2151"/>
    <w:rsid w:val="006C2700"/>
    <w:rsid w:val="006C313B"/>
    <w:rsid w:val="006C597D"/>
    <w:rsid w:val="006C5CFD"/>
    <w:rsid w:val="006D0CC8"/>
    <w:rsid w:val="006D4623"/>
    <w:rsid w:val="006D55F6"/>
    <w:rsid w:val="006D5691"/>
    <w:rsid w:val="006E0341"/>
    <w:rsid w:val="006E1849"/>
    <w:rsid w:val="006E2195"/>
    <w:rsid w:val="006E3406"/>
    <w:rsid w:val="006E5D9E"/>
    <w:rsid w:val="006E6525"/>
    <w:rsid w:val="006E6C1B"/>
    <w:rsid w:val="006F0AF0"/>
    <w:rsid w:val="006F12C0"/>
    <w:rsid w:val="006F20FC"/>
    <w:rsid w:val="006F28D1"/>
    <w:rsid w:val="006F2A64"/>
    <w:rsid w:val="006F43CC"/>
    <w:rsid w:val="006F54AB"/>
    <w:rsid w:val="006F5B07"/>
    <w:rsid w:val="006F7BA9"/>
    <w:rsid w:val="00700E5A"/>
    <w:rsid w:val="00701FD4"/>
    <w:rsid w:val="00705861"/>
    <w:rsid w:val="00705C61"/>
    <w:rsid w:val="00706DC0"/>
    <w:rsid w:val="007074E5"/>
    <w:rsid w:val="0071090D"/>
    <w:rsid w:val="00710A89"/>
    <w:rsid w:val="00711A4B"/>
    <w:rsid w:val="0071242E"/>
    <w:rsid w:val="0071301B"/>
    <w:rsid w:val="0071491A"/>
    <w:rsid w:val="007158AA"/>
    <w:rsid w:val="00716654"/>
    <w:rsid w:val="00720251"/>
    <w:rsid w:val="00721557"/>
    <w:rsid w:val="0072177D"/>
    <w:rsid w:val="007228BF"/>
    <w:rsid w:val="00724D61"/>
    <w:rsid w:val="00726039"/>
    <w:rsid w:val="00727956"/>
    <w:rsid w:val="0073227E"/>
    <w:rsid w:val="0073239A"/>
    <w:rsid w:val="00732561"/>
    <w:rsid w:val="00732C44"/>
    <w:rsid w:val="00734354"/>
    <w:rsid w:val="007361E0"/>
    <w:rsid w:val="00740BDF"/>
    <w:rsid w:val="007438E9"/>
    <w:rsid w:val="007451E1"/>
    <w:rsid w:val="00746D25"/>
    <w:rsid w:val="00751652"/>
    <w:rsid w:val="00752B3D"/>
    <w:rsid w:val="007543A2"/>
    <w:rsid w:val="00757247"/>
    <w:rsid w:val="00760756"/>
    <w:rsid w:val="00763432"/>
    <w:rsid w:val="007634A7"/>
    <w:rsid w:val="00765B3A"/>
    <w:rsid w:val="0077093E"/>
    <w:rsid w:val="00770B27"/>
    <w:rsid w:val="00773EB8"/>
    <w:rsid w:val="00775F9F"/>
    <w:rsid w:val="007841F7"/>
    <w:rsid w:val="0078489F"/>
    <w:rsid w:val="007854CD"/>
    <w:rsid w:val="00785604"/>
    <w:rsid w:val="00786186"/>
    <w:rsid w:val="00790884"/>
    <w:rsid w:val="00790F49"/>
    <w:rsid w:val="00791013"/>
    <w:rsid w:val="0079283A"/>
    <w:rsid w:val="00793884"/>
    <w:rsid w:val="00793A9B"/>
    <w:rsid w:val="00794ADE"/>
    <w:rsid w:val="00794E69"/>
    <w:rsid w:val="0079525A"/>
    <w:rsid w:val="007968ED"/>
    <w:rsid w:val="00796C26"/>
    <w:rsid w:val="007A09BB"/>
    <w:rsid w:val="007A2558"/>
    <w:rsid w:val="007A325F"/>
    <w:rsid w:val="007A380D"/>
    <w:rsid w:val="007A4669"/>
    <w:rsid w:val="007A4A0B"/>
    <w:rsid w:val="007A7D79"/>
    <w:rsid w:val="007B15F6"/>
    <w:rsid w:val="007B1611"/>
    <w:rsid w:val="007B2364"/>
    <w:rsid w:val="007B2C69"/>
    <w:rsid w:val="007B3EA3"/>
    <w:rsid w:val="007B40B7"/>
    <w:rsid w:val="007B623E"/>
    <w:rsid w:val="007C2E63"/>
    <w:rsid w:val="007C37C8"/>
    <w:rsid w:val="007C6AD3"/>
    <w:rsid w:val="007C72D6"/>
    <w:rsid w:val="007D392F"/>
    <w:rsid w:val="007D4289"/>
    <w:rsid w:val="007D49D2"/>
    <w:rsid w:val="007D4CC3"/>
    <w:rsid w:val="007D4E0B"/>
    <w:rsid w:val="007D65D1"/>
    <w:rsid w:val="007E0700"/>
    <w:rsid w:val="007E0EB6"/>
    <w:rsid w:val="007E3B86"/>
    <w:rsid w:val="007E54AD"/>
    <w:rsid w:val="007E64AD"/>
    <w:rsid w:val="007E7059"/>
    <w:rsid w:val="007E7A71"/>
    <w:rsid w:val="007F0B43"/>
    <w:rsid w:val="007F2A51"/>
    <w:rsid w:val="007F2AD7"/>
    <w:rsid w:val="007F3044"/>
    <w:rsid w:val="007F3310"/>
    <w:rsid w:val="007F5594"/>
    <w:rsid w:val="007F5D92"/>
    <w:rsid w:val="007F657F"/>
    <w:rsid w:val="007F722A"/>
    <w:rsid w:val="007F7AC6"/>
    <w:rsid w:val="00800406"/>
    <w:rsid w:val="0080185B"/>
    <w:rsid w:val="008035F6"/>
    <w:rsid w:val="00803B10"/>
    <w:rsid w:val="00805027"/>
    <w:rsid w:val="00810659"/>
    <w:rsid w:val="00811125"/>
    <w:rsid w:val="0081357E"/>
    <w:rsid w:val="00814497"/>
    <w:rsid w:val="0081497F"/>
    <w:rsid w:val="00814C89"/>
    <w:rsid w:val="00815BE7"/>
    <w:rsid w:val="00815BFB"/>
    <w:rsid w:val="00816465"/>
    <w:rsid w:val="00821228"/>
    <w:rsid w:val="008223AE"/>
    <w:rsid w:val="00822EDD"/>
    <w:rsid w:val="00823EE7"/>
    <w:rsid w:val="0082554F"/>
    <w:rsid w:val="00826142"/>
    <w:rsid w:val="0082620A"/>
    <w:rsid w:val="00830104"/>
    <w:rsid w:val="008324A6"/>
    <w:rsid w:val="00834248"/>
    <w:rsid w:val="008359A2"/>
    <w:rsid w:val="008373CD"/>
    <w:rsid w:val="008377D9"/>
    <w:rsid w:val="00842251"/>
    <w:rsid w:val="00843D46"/>
    <w:rsid w:val="00845119"/>
    <w:rsid w:val="00845C48"/>
    <w:rsid w:val="0085020C"/>
    <w:rsid w:val="00851513"/>
    <w:rsid w:val="0085427E"/>
    <w:rsid w:val="008549A2"/>
    <w:rsid w:val="00857258"/>
    <w:rsid w:val="00857427"/>
    <w:rsid w:val="00865E6D"/>
    <w:rsid w:val="00866A15"/>
    <w:rsid w:val="0086773F"/>
    <w:rsid w:val="00871250"/>
    <w:rsid w:val="0087133D"/>
    <w:rsid w:val="0087259C"/>
    <w:rsid w:val="0087473F"/>
    <w:rsid w:val="00874AEC"/>
    <w:rsid w:val="00874E11"/>
    <w:rsid w:val="00874FE8"/>
    <w:rsid w:val="00875CFA"/>
    <w:rsid w:val="00876B91"/>
    <w:rsid w:val="00876D59"/>
    <w:rsid w:val="0087774C"/>
    <w:rsid w:val="00884E06"/>
    <w:rsid w:val="008877C9"/>
    <w:rsid w:val="00887A84"/>
    <w:rsid w:val="00887F61"/>
    <w:rsid w:val="008911BD"/>
    <w:rsid w:val="008916CD"/>
    <w:rsid w:val="00891FA1"/>
    <w:rsid w:val="00892CEC"/>
    <w:rsid w:val="00893C3E"/>
    <w:rsid w:val="008944C7"/>
    <w:rsid w:val="0089496C"/>
    <w:rsid w:val="00894AC3"/>
    <w:rsid w:val="00897560"/>
    <w:rsid w:val="00897A90"/>
    <w:rsid w:val="008A0097"/>
    <w:rsid w:val="008A06E3"/>
    <w:rsid w:val="008A1346"/>
    <w:rsid w:val="008A2721"/>
    <w:rsid w:val="008A32C7"/>
    <w:rsid w:val="008A3ADC"/>
    <w:rsid w:val="008A421B"/>
    <w:rsid w:val="008A52BB"/>
    <w:rsid w:val="008A753A"/>
    <w:rsid w:val="008B5304"/>
    <w:rsid w:val="008B53E8"/>
    <w:rsid w:val="008C3D9D"/>
    <w:rsid w:val="008C55EA"/>
    <w:rsid w:val="008C7BA6"/>
    <w:rsid w:val="008D264D"/>
    <w:rsid w:val="008D39DD"/>
    <w:rsid w:val="008D3B83"/>
    <w:rsid w:val="008D3BA1"/>
    <w:rsid w:val="008D54D8"/>
    <w:rsid w:val="008D5AAC"/>
    <w:rsid w:val="008D6089"/>
    <w:rsid w:val="008D6ED2"/>
    <w:rsid w:val="008E0C69"/>
    <w:rsid w:val="008E10B8"/>
    <w:rsid w:val="008E1136"/>
    <w:rsid w:val="008E2D29"/>
    <w:rsid w:val="008E33D7"/>
    <w:rsid w:val="008E35D3"/>
    <w:rsid w:val="008E3E96"/>
    <w:rsid w:val="008E4A1C"/>
    <w:rsid w:val="008E5CD0"/>
    <w:rsid w:val="008E5E0C"/>
    <w:rsid w:val="008E6BF3"/>
    <w:rsid w:val="008F1170"/>
    <w:rsid w:val="008F13A5"/>
    <w:rsid w:val="008F3F5D"/>
    <w:rsid w:val="008F54DA"/>
    <w:rsid w:val="008F761D"/>
    <w:rsid w:val="008F7699"/>
    <w:rsid w:val="00900ABF"/>
    <w:rsid w:val="00900F06"/>
    <w:rsid w:val="009019CA"/>
    <w:rsid w:val="00901F85"/>
    <w:rsid w:val="00902CA3"/>
    <w:rsid w:val="00903BAD"/>
    <w:rsid w:val="00903E35"/>
    <w:rsid w:val="00904F1F"/>
    <w:rsid w:val="0090592E"/>
    <w:rsid w:val="00905977"/>
    <w:rsid w:val="00906359"/>
    <w:rsid w:val="00906CA6"/>
    <w:rsid w:val="0091242E"/>
    <w:rsid w:val="009148AA"/>
    <w:rsid w:val="00915C1D"/>
    <w:rsid w:val="0091771C"/>
    <w:rsid w:val="00917C31"/>
    <w:rsid w:val="0092089D"/>
    <w:rsid w:val="00921E54"/>
    <w:rsid w:val="00922CDD"/>
    <w:rsid w:val="00922E90"/>
    <w:rsid w:val="00923038"/>
    <w:rsid w:val="00924A89"/>
    <w:rsid w:val="00930DB3"/>
    <w:rsid w:val="00934E76"/>
    <w:rsid w:val="0093595B"/>
    <w:rsid w:val="00936452"/>
    <w:rsid w:val="00936B06"/>
    <w:rsid w:val="0094255A"/>
    <w:rsid w:val="00942945"/>
    <w:rsid w:val="00945468"/>
    <w:rsid w:val="00947863"/>
    <w:rsid w:val="00953634"/>
    <w:rsid w:val="00954544"/>
    <w:rsid w:val="00954668"/>
    <w:rsid w:val="00957850"/>
    <w:rsid w:val="0096065F"/>
    <w:rsid w:val="00962799"/>
    <w:rsid w:val="009653DB"/>
    <w:rsid w:val="009657C1"/>
    <w:rsid w:val="0096615D"/>
    <w:rsid w:val="009737D8"/>
    <w:rsid w:val="00975617"/>
    <w:rsid w:val="00976CC9"/>
    <w:rsid w:val="00977AE8"/>
    <w:rsid w:val="009852A5"/>
    <w:rsid w:val="0098622F"/>
    <w:rsid w:val="0098690A"/>
    <w:rsid w:val="00987231"/>
    <w:rsid w:val="00990C18"/>
    <w:rsid w:val="00990F67"/>
    <w:rsid w:val="00991AF7"/>
    <w:rsid w:val="00991E1E"/>
    <w:rsid w:val="00994100"/>
    <w:rsid w:val="00994B49"/>
    <w:rsid w:val="00994EF3"/>
    <w:rsid w:val="0099702E"/>
    <w:rsid w:val="009A179B"/>
    <w:rsid w:val="009A30BB"/>
    <w:rsid w:val="009A65A4"/>
    <w:rsid w:val="009B0C9E"/>
    <w:rsid w:val="009B31B2"/>
    <w:rsid w:val="009B3EB2"/>
    <w:rsid w:val="009C14B9"/>
    <w:rsid w:val="009C1AE4"/>
    <w:rsid w:val="009C27BD"/>
    <w:rsid w:val="009C3831"/>
    <w:rsid w:val="009C696A"/>
    <w:rsid w:val="009C70D2"/>
    <w:rsid w:val="009D1EFC"/>
    <w:rsid w:val="009D3242"/>
    <w:rsid w:val="009D362B"/>
    <w:rsid w:val="009D3AF5"/>
    <w:rsid w:val="009D69C6"/>
    <w:rsid w:val="009D712E"/>
    <w:rsid w:val="009E0952"/>
    <w:rsid w:val="009E133F"/>
    <w:rsid w:val="009E2683"/>
    <w:rsid w:val="009E31AC"/>
    <w:rsid w:val="009E45DB"/>
    <w:rsid w:val="009E768D"/>
    <w:rsid w:val="009F0D13"/>
    <w:rsid w:val="009F0D40"/>
    <w:rsid w:val="009F1BF7"/>
    <w:rsid w:val="009F21BB"/>
    <w:rsid w:val="009F6FF7"/>
    <w:rsid w:val="009F7D6D"/>
    <w:rsid w:val="009F7F43"/>
    <w:rsid w:val="00A015B6"/>
    <w:rsid w:val="00A01866"/>
    <w:rsid w:val="00A01F17"/>
    <w:rsid w:val="00A0334B"/>
    <w:rsid w:val="00A04416"/>
    <w:rsid w:val="00A05AC6"/>
    <w:rsid w:val="00A07A53"/>
    <w:rsid w:val="00A07ACB"/>
    <w:rsid w:val="00A07AF3"/>
    <w:rsid w:val="00A1199F"/>
    <w:rsid w:val="00A11AB6"/>
    <w:rsid w:val="00A11C2D"/>
    <w:rsid w:val="00A12029"/>
    <w:rsid w:val="00A12789"/>
    <w:rsid w:val="00A12DF0"/>
    <w:rsid w:val="00A17258"/>
    <w:rsid w:val="00A205BF"/>
    <w:rsid w:val="00A21E5E"/>
    <w:rsid w:val="00A22680"/>
    <w:rsid w:val="00A23ADE"/>
    <w:rsid w:val="00A24536"/>
    <w:rsid w:val="00A25C80"/>
    <w:rsid w:val="00A2780D"/>
    <w:rsid w:val="00A325F6"/>
    <w:rsid w:val="00A32D07"/>
    <w:rsid w:val="00A32F37"/>
    <w:rsid w:val="00A333A2"/>
    <w:rsid w:val="00A3459A"/>
    <w:rsid w:val="00A36F0B"/>
    <w:rsid w:val="00A424BD"/>
    <w:rsid w:val="00A43332"/>
    <w:rsid w:val="00A434E6"/>
    <w:rsid w:val="00A43A38"/>
    <w:rsid w:val="00A45135"/>
    <w:rsid w:val="00A4567F"/>
    <w:rsid w:val="00A46245"/>
    <w:rsid w:val="00A475E8"/>
    <w:rsid w:val="00A47BBB"/>
    <w:rsid w:val="00A516E0"/>
    <w:rsid w:val="00A5193A"/>
    <w:rsid w:val="00A52DF5"/>
    <w:rsid w:val="00A53417"/>
    <w:rsid w:val="00A5499A"/>
    <w:rsid w:val="00A5698D"/>
    <w:rsid w:val="00A603CD"/>
    <w:rsid w:val="00A60DD0"/>
    <w:rsid w:val="00A613B0"/>
    <w:rsid w:val="00A61981"/>
    <w:rsid w:val="00A61FAD"/>
    <w:rsid w:val="00A6207D"/>
    <w:rsid w:val="00A6393F"/>
    <w:rsid w:val="00A64740"/>
    <w:rsid w:val="00A64836"/>
    <w:rsid w:val="00A64C4B"/>
    <w:rsid w:val="00A661EA"/>
    <w:rsid w:val="00A670F2"/>
    <w:rsid w:val="00A67A02"/>
    <w:rsid w:val="00A72D28"/>
    <w:rsid w:val="00A73362"/>
    <w:rsid w:val="00A80380"/>
    <w:rsid w:val="00A82440"/>
    <w:rsid w:val="00A83788"/>
    <w:rsid w:val="00A84B54"/>
    <w:rsid w:val="00A84DC4"/>
    <w:rsid w:val="00A8607B"/>
    <w:rsid w:val="00A86132"/>
    <w:rsid w:val="00A870C6"/>
    <w:rsid w:val="00A876C5"/>
    <w:rsid w:val="00A90006"/>
    <w:rsid w:val="00A90E3A"/>
    <w:rsid w:val="00A9259F"/>
    <w:rsid w:val="00A94339"/>
    <w:rsid w:val="00A94BC9"/>
    <w:rsid w:val="00A95E5E"/>
    <w:rsid w:val="00A95EA0"/>
    <w:rsid w:val="00A95EF9"/>
    <w:rsid w:val="00A97512"/>
    <w:rsid w:val="00AA2FD6"/>
    <w:rsid w:val="00AA40B9"/>
    <w:rsid w:val="00AA540A"/>
    <w:rsid w:val="00AA60BD"/>
    <w:rsid w:val="00AA6CD8"/>
    <w:rsid w:val="00AA6F63"/>
    <w:rsid w:val="00AA7F32"/>
    <w:rsid w:val="00AB01E0"/>
    <w:rsid w:val="00AB0BA2"/>
    <w:rsid w:val="00AB2E83"/>
    <w:rsid w:val="00AB2F06"/>
    <w:rsid w:val="00AB4D8A"/>
    <w:rsid w:val="00AB530C"/>
    <w:rsid w:val="00AB642B"/>
    <w:rsid w:val="00AB6504"/>
    <w:rsid w:val="00AB6625"/>
    <w:rsid w:val="00AB7F63"/>
    <w:rsid w:val="00AC054A"/>
    <w:rsid w:val="00AC1B00"/>
    <w:rsid w:val="00AC1B6A"/>
    <w:rsid w:val="00AC2FBE"/>
    <w:rsid w:val="00AC3121"/>
    <w:rsid w:val="00AC3C33"/>
    <w:rsid w:val="00AC4FF4"/>
    <w:rsid w:val="00AC53A3"/>
    <w:rsid w:val="00AC7ACF"/>
    <w:rsid w:val="00AD0C3B"/>
    <w:rsid w:val="00AD0D54"/>
    <w:rsid w:val="00AD1724"/>
    <w:rsid w:val="00AD1DEB"/>
    <w:rsid w:val="00AD57BA"/>
    <w:rsid w:val="00AD7D53"/>
    <w:rsid w:val="00AE13B7"/>
    <w:rsid w:val="00AE240B"/>
    <w:rsid w:val="00AE3665"/>
    <w:rsid w:val="00AE4D84"/>
    <w:rsid w:val="00AE62A6"/>
    <w:rsid w:val="00AF0E09"/>
    <w:rsid w:val="00AF1909"/>
    <w:rsid w:val="00AF26F2"/>
    <w:rsid w:val="00AF3610"/>
    <w:rsid w:val="00AF485E"/>
    <w:rsid w:val="00AF6B17"/>
    <w:rsid w:val="00B002B4"/>
    <w:rsid w:val="00B01EC2"/>
    <w:rsid w:val="00B07AAC"/>
    <w:rsid w:val="00B140E2"/>
    <w:rsid w:val="00B1433A"/>
    <w:rsid w:val="00B14762"/>
    <w:rsid w:val="00B1680D"/>
    <w:rsid w:val="00B17CD0"/>
    <w:rsid w:val="00B17ED7"/>
    <w:rsid w:val="00B206DD"/>
    <w:rsid w:val="00B21B0C"/>
    <w:rsid w:val="00B22613"/>
    <w:rsid w:val="00B2289E"/>
    <w:rsid w:val="00B26463"/>
    <w:rsid w:val="00B26B89"/>
    <w:rsid w:val="00B277CB"/>
    <w:rsid w:val="00B279F1"/>
    <w:rsid w:val="00B30648"/>
    <w:rsid w:val="00B36A19"/>
    <w:rsid w:val="00B41A21"/>
    <w:rsid w:val="00B43EDD"/>
    <w:rsid w:val="00B441A9"/>
    <w:rsid w:val="00B44DE8"/>
    <w:rsid w:val="00B45A12"/>
    <w:rsid w:val="00B46E20"/>
    <w:rsid w:val="00B47006"/>
    <w:rsid w:val="00B50AFC"/>
    <w:rsid w:val="00B51623"/>
    <w:rsid w:val="00B53115"/>
    <w:rsid w:val="00B531B1"/>
    <w:rsid w:val="00B533C9"/>
    <w:rsid w:val="00B54197"/>
    <w:rsid w:val="00B55333"/>
    <w:rsid w:val="00B55423"/>
    <w:rsid w:val="00B55677"/>
    <w:rsid w:val="00B56036"/>
    <w:rsid w:val="00B57B52"/>
    <w:rsid w:val="00B6074C"/>
    <w:rsid w:val="00B613FA"/>
    <w:rsid w:val="00B62EF6"/>
    <w:rsid w:val="00B64ECB"/>
    <w:rsid w:val="00B64F21"/>
    <w:rsid w:val="00B668D4"/>
    <w:rsid w:val="00B67079"/>
    <w:rsid w:val="00B70E6A"/>
    <w:rsid w:val="00B72945"/>
    <w:rsid w:val="00B73037"/>
    <w:rsid w:val="00B73CF0"/>
    <w:rsid w:val="00B742C4"/>
    <w:rsid w:val="00B80684"/>
    <w:rsid w:val="00B8107C"/>
    <w:rsid w:val="00B818D8"/>
    <w:rsid w:val="00B824EC"/>
    <w:rsid w:val="00B90DEB"/>
    <w:rsid w:val="00B92737"/>
    <w:rsid w:val="00B94064"/>
    <w:rsid w:val="00B950A3"/>
    <w:rsid w:val="00B95667"/>
    <w:rsid w:val="00B95B43"/>
    <w:rsid w:val="00B95F78"/>
    <w:rsid w:val="00B96160"/>
    <w:rsid w:val="00BA2081"/>
    <w:rsid w:val="00BA37F8"/>
    <w:rsid w:val="00BA4149"/>
    <w:rsid w:val="00BA6726"/>
    <w:rsid w:val="00BA67A2"/>
    <w:rsid w:val="00BA77D2"/>
    <w:rsid w:val="00BB14FF"/>
    <w:rsid w:val="00BB19F2"/>
    <w:rsid w:val="00BB264D"/>
    <w:rsid w:val="00BB31F2"/>
    <w:rsid w:val="00BB35C7"/>
    <w:rsid w:val="00BB3739"/>
    <w:rsid w:val="00BB3954"/>
    <w:rsid w:val="00BB5D30"/>
    <w:rsid w:val="00BB666C"/>
    <w:rsid w:val="00BB76EA"/>
    <w:rsid w:val="00BB7FBE"/>
    <w:rsid w:val="00BC085F"/>
    <w:rsid w:val="00BC12E1"/>
    <w:rsid w:val="00BC267D"/>
    <w:rsid w:val="00BC2B00"/>
    <w:rsid w:val="00BC344D"/>
    <w:rsid w:val="00BC51AC"/>
    <w:rsid w:val="00BC5436"/>
    <w:rsid w:val="00BD04FE"/>
    <w:rsid w:val="00BD08F5"/>
    <w:rsid w:val="00BD2185"/>
    <w:rsid w:val="00BD28AF"/>
    <w:rsid w:val="00BD35E7"/>
    <w:rsid w:val="00BD6ED4"/>
    <w:rsid w:val="00BD77F3"/>
    <w:rsid w:val="00BE0F82"/>
    <w:rsid w:val="00BE1114"/>
    <w:rsid w:val="00BE1D4F"/>
    <w:rsid w:val="00BE312C"/>
    <w:rsid w:val="00BE4C27"/>
    <w:rsid w:val="00BE5813"/>
    <w:rsid w:val="00BE65C8"/>
    <w:rsid w:val="00BE6B2D"/>
    <w:rsid w:val="00BE6F96"/>
    <w:rsid w:val="00BE718F"/>
    <w:rsid w:val="00BE763F"/>
    <w:rsid w:val="00BF05B8"/>
    <w:rsid w:val="00BF38A5"/>
    <w:rsid w:val="00BF78B4"/>
    <w:rsid w:val="00BF7C51"/>
    <w:rsid w:val="00C02330"/>
    <w:rsid w:val="00C030BD"/>
    <w:rsid w:val="00C035AD"/>
    <w:rsid w:val="00C037C4"/>
    <w:rsid w:val="00C03D49"/>
    <w:rsid w:val="00C0582C"/>
    <w:rsid w:val="00C05BFC"/>
    <w:rsid w:val="00C070B4"/>
    <w:rsid w:val="00C10A75"/>
    <w:rsid w:val="00C137F3"/>
    <w:rsid w:val="00C147BA"/>
    <w:rsid w:val="00C14F78"/>
    <w:rsid w:val="00C15158"/>
    <w:rsid w:val="00C15EF8"/>
    <w:rsid w:val="00C1721B"/>
    <w:rsid w:val="00C21167"/>
    <w:rsid w:val="00C21A8E"/>
    <w:rsid w:val="00C220E0"/>
    <w:rsid w:val="00C22E49"/>
    <w:rsid w:val="00C24132"/>
    <w:rsid w:val="00C24507"/>
    <w:rsid w:val="00C2620F"/>
    <w:rsid w:val="00C26F0F"/>
    <w:rsid w:val="00C319CA"/>
    <w:rsid w:val="00C36443"/>
    <w:rsid w:val="00C374EE"/>
    <w:rsid w:val="00C37DD9"/>
    <w:rsid w:val="00C413EA"/>
    <w:rsid w:val="00C45044"/>
    <w:rsid w:val="00C452E5"/>
    <w:rsid w:val="00C4530B"/>
    <w:rsid w:val="00C47469"/>
    <w:rsid w:val="00C47840"/>
    <w:rsid w:val="00C47FB7"/>
    <w:rsid w:val="00C511EC"/>
    <w:rsid w:val="00C57341"/>
    <w:rsid w:val="00C57945"/>
    <w:rsid w:val="00C57A7A"/>
    <w:rsid w:val="00C57E51"/>
    <w:rsid w:val="00C6357C"/>
    <w:rsid w:val="00C637F3"/>
    <w:rsid w:val="00C63ECB"/>
    <w:rsid w:val="00C63EE5"/>
    <w:rsid w:val="00C64360"/>
    <w:rsid w:val="00C658C6"/>
    <w:rsid w:val="00C65A10"/>
    <w:rsid w:val="00C66CCB"/>
    <w:rsid w:val="00C66D4B"/>
    <w:rsid w:val="00C66E61"/>
    <w:rsid w:val="00C70C31"/>
    <w:rsid w:val="00C72ABE"/>
    <w:rsid w:val="00C763F2"/>
    <w:rsid w:val="00C82347"/>
    <w:rsid w:val="00C82999"/>
    <w:rsid w:val="00C83AAD"/>
    <w:rsid w:val="00C83F0D"/>
    <w:rsid w:val="00C84267"/>
    <w:rsid w:val="00C849A3"/>
    <w:rsid w:val="00C8511E"/>
    <w:rsid w:val="00C85515"/>
    <w:rsid w:val="00C85E56"/>
    <w:rsid w:val="00C872EF"/>
    <w:rsid w:val="00C91416"/>
    <w:rsid w:val="00C9338E"/>
    <w:rsid w:val="00C9452F"/>
    <w:rsid w:val="00C94678"/>
    <w:rsid w:val="00C95049"/>
    <w:rsid w:val="00C956A9"/>
    <w:rsid w:val="00C95DE0"/>
    <w:rsid w:val="00C970A3"/>
    <w:rsid w:val="00C974FF"/>
    <w:rsid w:val="00CA0776"/>
    <w:rsid w:val="00CA2EA8"/>
    <w:rsid w:val="00CA3517"/>
    <w:rsid w:val="00CA425D"/>
    <w:rsid w:val="00CA6135"/>
    <w:rsid w:val="00CA6A4C"/>
    <w:rsid w:val="00CB1BF7"/>
    <w:rsid w:val="00CB388D"/>
    <w:rsid w:val="00CB38DF"/>
    <w:rsid w:val="00CB502F"/>
    <w:rsid w:val="00CB5CD5"/>
    <w:rsid w:val="00CB662C"/>
    <w:rsid w:val="00CC3453"/>
    <w:rsid w:val="00CC4AB9"/>
    <w:rsid w:val="00CC4B2E"/>
    <w:rsid w:val="00CC4EE5"/>
    <w:rsid w:val="00CC668D"/>
    <w:rsid w:val="00CC6975"/>
    <w:rsid w:val="00CD095A"/>
    <w:rsid w:val="00CD25EC"/>
    <w:rsid w:val="00CD2D4D"/>
    <w:rsid w:val="00CD5718"/>
    <w:rsid w:val="00CD5F41"/>
    <w:rsid w:val="00CE070C"/>
    <w:rsid w:val="00CE1684"/>
    <w:rsid w:val="00CE2251"/>
    <w:rsid w:val="00CE2388"/>
    <w:rsid w:val="00CE5691"/>
    <w:rsid w:val="00CF1F88"/>
    <w:rsid w:val="00CF2EAA"/>
    <w:rsid w:val="00CF4EBB"/>
    <w:rsid w:val="00CF5C18"/>
    <w:rsid w:val="00CF5D24"/>
    <w:rsid w:val="00CF624B"/>
    <w:rsid w:val="00CF7709"/>
    <w:rsid w:val="00D000AB"/>
    <w:rsid w:val="00D01F30"/>
    <w:rsid w:val="00D029F3"/>
    <w:rsid w:val="00D034B1"/>
    <w:rsid w:val="00D03884"/>
    <w:rsid w:val="00D039F5"/>
    <w:rsid w:val="00D04749"/>
    <w:rsid w:val="00D122AA"/>
    <w:rsid w:val="00D14837"/>
    <w:rsid w:val="00D1503E"/>
    <w:rsid w:val="00D15317"/>
    <w:rsid w:val="00D170B4"/>
    <w:rsid w:val="00D20775"/>
    <w:rsid w:val="00D2130A"/>
    <w:rsid w:val="00D215E9"/>
    <w:rsid w:val="00D217C9"/>
    <w:rsid w:val="00D22577"/>
    <w:rsid w:val="00D23923"/>
    <w:rsid w:val="00D24FCD"/>
    <w:rsid w:val="00D26DE3"/>
    <w:rsid w:val="00D34CD3"/>
    <w:rsid w:val="00D36019"/>
    <w:rsid w:val="00D361BD"/>
    <w:rsid w:val="00D36D0A"/>
    <w:rsid w:val="00D372B0"/>
    <w:rsid w:val="00D37C0F"/>
    <w:rsid w:val="00D37C2D"/>
    <w:rsid w:val="00D404AF"/>
    <w:rsid w:val="00D41611"/>
    <w:rsid w:val="00D43415"/>
    <w:rsid w:val="00D4573B"/>
    <w:rsid w:val="00D478B4"/>
    <w:rsid w:val="00D50213"/>
    <w:rsid w:val="00D502AA"/>
    <w:rsid w:val="00D514CF"/>
    <w:rsid w:val="00D524B0"/>
    <w:rsid w:val="00D528B6"/>
    <w:rsid w:val="00D52EC2"/>
    <w:rsid w:val="00D539CF"/>
    <w:rsid w:val="00D54513"/>
    <w:rsid w:val="00D55BED"/>
    <w:rsid w:val="00D60F5A"/>
    <w:rsid w:val="00D62000"/>
    <w:rsid w:val="00D62FE2"/>
    <w:rsid w:val="00D63C10"/>
    <w:rsid w:val="00D65188"/>
    <w:rsid w:val="00D65CAE"/>
    <w:rsid w:val="00D70914"/>
    <w:rsid w:val="00D730AB"/>
    <w:rsid w:val="00D7353A"/>
    <w:rsid w:val="00D73991"/>
    <w:rsid w:val="00D73CA7"/>
    <w:rsid w:val="00D75402"/>
    <w:rsid w:val="00D75A09"/>
    <w:rsid w:val="00D7698D"/>
    <w:rsid w:val="00D815C3"/>
    <w:rsid w:val="00D81BF9"/>
    <w:rsid w:val="00D90B2A"/>
    <w:rsid w:val="00D91792"/>
    <w:rsid w:val="00D927E1"/>
    <w:rsid w:val="00D942CF"/>
    <w:rsid w:val="00D96204"/>
    <w:rsid w:val="00D97F14"/>
    <w:rsid w:val="00DA0629"/>
    <w:rsid w:val="00DA15B8"/>
    <w:rsid w:val="00DA287B"/>
    <w:rsid w:val="00DA2A6E"/>
    <w:rsid w:val="00DA625F"/>
    <w:rsid w:val="00DA74B3"/>
    <w:rsid w:val="00DA7534"/>
    <w:rsid w:val="00DB04E8"/>
    <w:rsid w:val="00DB052D"/>
    <w:rsid w:val="00DB3AC2"/>
    <w:rsid w:val="00DB49E8"/>
    <w:rsid w:val="00DB4E04"/>
    <w:rsid w:val="00DB580D"/>
    <w:rsid w:val="00DB66B2"/>
    <w:rsid w:val="00DB6CF4"/>
    <w:rsid w:val="00DC02CB"/>
    <w:rsid w:val="00DC0376"/>
    <w:rsid w:val="00DC22B4"/>
    <w:rsid w:val="00DC2675"/>
    <w:rsid w:val="00DC3929"/>
    <w:rsid w:val="00DC6988"/>
    <w:rsid w:val="00DC7044"/>
    <w:rsid w:val="00DD08B3"/>
    <w:rsid w:val="00DD79A4"/>
    <w:rsid w:val="00DE04D5"/>
    <w:rsid w:val="00DE04DB"/>
    <w:rsid w:val="00DE0D51"/>
    <w:rsid w:val="00DE2281"/>
    <w:rsid w:val="00DE2D6F"/>
    <w:rsid w:val="00DE38FD"/>
    <w:rsid w:val="00DE39ED"/>
    <w:rsid w:val="00DE4296"/>
    <w:rsid w:val="00DE4BC7"/>
    <w:rsid w:val="00DE549C"/>
    <w:rsid w:val="00DE5859"/>
    <w:rsid w:val="00DE602E"/>
    <w:rsid w:val="00DF05CA"/>
    <w:rsid w:val="00DF0E2D"/>
    <w:rsid w:val="00DF0FB8"/>
    <w:rsid w:val="00DF3C61"/>
    <w:rsid w:val="00DF4985"/>
    <w:rsid w:val="00DF4D17"/>
    <w:rsid w:val="00DF64E1"/>
    <w:rsid w:val="00DF7EE1"/>
    <w:rsid w:val="00E00504"/>
    <w:rsid w:val="00E015F8"/>
    <w:rsid w:val="00E02A5B"/>
    <w:rsid w:val="00E04CE4"/>
    <w:rsid w:val="00E053BA"/>
    <w:rsid w:val="00E10D99"/>
    <w:rsid w:val="00E12857"/>
    <w:rsid w:val="00E1325D"/>
    <w:rsid w:val="00E140FB"/>
    <w:rsid w:val="00E143C7"/>
    <w:rsid w:val="00E14759"/>
    <w:rsid w:val="00E17409"/>
    <w:rsid w:val="00E17E59"/>
    <w:rsid w:val="00E200C1"/>
    <w:rsid w:val="00E20F7C"/>
    <w:rsid w:val="00E22459"/>
    <w:rsid w:val="00E24569"/>
    <w:rsid w:val="00E24854"/>
    <w:rsid w:val="00E275DB"/>
    <w:rsid w:val="00E33505"/>
    <w:rsid w:val="00E34E88"/>
    <w:rsid w:val="00E41BCB"/>
    <w:rsid w:val="00E430BB"/>
    <w:rsid w:val="00E4351C"/>
    <w:rsid w:val="00E438DE"/>
    <w:rsid w:val="00E43CB6"/>
    <w:rsid w:val="00E44123"/>
    <w:rsid w:val="00E462F7"/>
    <w:rsid w:val="00E50A2E"/>
    <w:rsid w:val="00E55850"/>
    <w:rsid w:val="00E60584"/>
    <w:rsid w:val="00E6172D"/>
    <w:rsid w:val="00E62B57"/>
    <w:rsid w:val="00E62E37"/>
    <w:rsid w:val="00E63CE7"/>
    <w:rsid w:val="00E6539E"/>
    <w:rsid w:val="00E65C38"/>
    <w:rsid w:val="00E67D5B"/>
    <w:rsid w:val="00E7043D"/>
    <w:rsid w:val="00E72AE9"/>
    <w:rsid w:val="00E805B0"/>
    <w:rsid w:val="00E810A2"/>
    <w:rsid w:val="00E83BC3"/>
    <w:rsid w:val="00E85008"/>
    <w:rsid w:val="00E857BD"/>
    <w:rsid w:val="00E87159"/>
    <w:rsid w:val="00E94BCA"/>
    <w:rsid w:val="00E97808"/>
    <w:rsid w:val="00EA1087"/>
    <w:rsid w:val="00EA6F21"/>
    <w:rsid w:val="00EB0424"/>
    <w:rsid w:val="00EB156D"/>
    <w:rsid w:val="00EB26B1"/>
    <w:rsid w:val="00EB27E6"/>
    <w:rsid w:val="00EB38F8"/>
    <w:rsid w:val="00EB3FDB"/>
    <w:rsid w:val="00EB432A"/>
    <w:rsid w:val="00EB5287"/>
    <w:rsid w:val="00EB52BA"/>
    <w:rsid w:val="00EB6DE2"/>
    <w:rsid w:val="00EB7835"/>
    <w:rsid w:val="00EC5E64"/>
    <w:rsid w:val="00EC647A"/>
    <w:rsid w:val="00EC79F6"/>
    <w:rsid w:val="00ED02E5"/>
    <w:rsid w:val="00ED0F11"/>
    <w:rsid w:val="00ED203C"/>
    <w:rsid w:val="00ED2A07"/>
    <w:rsid w:val="00ED364C"/>
    <w:rsid w:val="00ED4EE4"/>
    <w:rsid w:val="00ED5BFC"/>
    <w:rsid w:val="00ED76E1"/>
    <w:rsid w:val="00EE4086"/>
    <w:rsid w:val="00EE42B1"/>
    <w:rsid w:val="00EE48D8"/>
    <w:rsid w:val="00EE52E0"/>
    <w:rsid w:val="00EE5C42"/>
    <w:rsid w:val="00EF017B"/>
    <w:rsid w:val="00EF162F"/>
    <w:rsid w:val="00EF42B8"/>
    <w:rsid w:val="00EF56C5"/>
    <w:rsid w:val="00F0513E"/>
    <w:rsid w:val="00F056F0"/>
    <w:rsid w:val="00F06B14"/>
    <w:rsid w:val="00F07111"/>
    <w:rsid w:val="00F10228"/>
    <w:rsid w:val="00F12043"/>
    <w:rsid w:val="00F12A96"/>
    <w:rsid w:val="00F20B8C"/>
    <w:rsid w:val="00F2338B"/>
    <w:rsid w:val="00F23784"/>
    <w:rsid w:val="00F23E1C"/>
    <w:rsid w:val="00F2442A"/>
    <w:rsid w:val="00F245A4"/>
    <w:rsid w:val="00F24B7D"/>
    <w:rsid w:val="00F25429"/>
    <w:rsid w:val="00F2579D"/>
    <w:rsid w:val="00F25CB4"/>
    <w:rsid w:val="00F26290"/>
    <w:rsid w:val="00F308B0"/>
    <w:rsid w:val="00F3220B"/>
    <w:rsid w:val="00F33224"/>
    <w:rsid w:val="00F34D33"/>
    <w:rsid w:val="00F35A9E"/>
    <w:rsid w:val="00F42DC2"/>
    <w:rsid w:val="00F4430B"/>
    <w:rsid w:val="00F47555"/>
    <w:rsid w:val="00F47F34"/>
    <w:rsid w:val="00F509CD"/>
    <w:rsid w:val="00F5169E"/>
    <w:rsid w:val="00F5350C"/>
    <w:rsid w:val="00F53EC5"/>
    <w:rsid w:val="00F55602"/>
    <w:rsid w:val="00F55BEE"/>
    <w:rsid w:val="00F55D2F"/>
    <w:rsid w:val="00F56C97"/>
    <w:rsid w:val="00F570BC"/>
    <w:rsid w:val="00F61226"/>
    <w:rsid w:val="00F61286"/>
    <w:rsid w:val="00F637C4"/>
    <w:rsid w:val="00F638C5"/>
    <w:rsid w:val="00F65016"/>
    <w:rsid w:val="00F654AC"/>
    <w:rsid w:val="00F67DBB"/>
    <w:rsid w:val="00F70700"/>
    <w:rsid w:val="00F7129B"/>
    <w:rsid w:val="00F71573"/>
    <w:rsid w:val="00F729F1"/>
    <w:rsid w:val="00F733A1"/>
    <w:rsid w:val="00F76F32"/>
    <w:rsid w:val="00F80774"/>
    <w:rsid w:val="00F80846"/>
    <w:rsid w:val="00F82621"/>
    <w:rsid w:val="00F8291E"/>
    <w:rsid w:val="00F83033"/>
    <w:rsid w:val="00F83EDF"/>
    <w:rsid w:val="00F84F31"/>
    <w:rsid w:val="00F85A4B"/>
    <w:rsid w:val="00F93154"/>
    <w:rsid w:val="00F93DFF"/>
    <w:rsid w:val="00F93F59"/>
    <w:rsid w:val="00F94722"/>
    <w:rsid w:val="00F95E3F"/>
    <w:rsid w:val="00F96A8C"/>
    <w:rsid w:val="00FA03DE"/>
    <w:rsid w:val="00FA09B7"/>
    <w:rsid w:val="00FA3E04"/>
    <w:rsid w:val="00FA463D"/>
    <w:rsid w:val="00FA7219"/>
    <w:rsid w:val="00FA79E9"/>
    <w:rsid w:val="00FB02BF"/>
    <w:rsid w:val="00FB05DA"/>
    <w:rsid w:val="00FB12FC"/>
    <w:rsid w:val="00FB5AAB"/>
    <w:rsid w:val="00FB5BC9"/>
    <w:rsid w:val="00FB6390"/>
    <w:rsid w:val="00FB6CBA"/>
    <w:rsid w:val="00FB6DE9"/>
    <w:rsid w:val="00FB74D9"/>
    <w:rsid w:val="00FB7791"/>
    <w:rsid w:val="00FC0711"/>
    <w:rsid w:val="00FC1C24"/>
    <w:rsid w:val="00FC1C5C"/>
    <w:rsid w:val="00FC23D4"/>
    <w:rsid w:val="00FC4D2F"/>
    <w:rsid w:val="00FD4B0B"/>
    <w:rsid w:val="00FD60F0"/>
    <w:rsid w:val="00FD7E75"/>
    <w:rsid w:val="00FE3FF1"/>
    <w:rsid w:val="00FF13AE"/>
    <w:rsid w:val="00FF3238"/>
    <w:rsid w:val="00FF383A"/>
    <w:rsid w:val="00FF6F2D"/>
    <w:rsid w:val="013E0748"/>
    <w:rsid w:val="02140E57"/>
    <w:rsid w:val="0270FEB3"/>
    <w:rsid w:val="02E7B881"/>
    <w:rsid w:val="030EB0EF"/>
    <w:rsid w:val="047F5AFD"/>
    <w:rsid w:val="0653CD6A"/>
    <w:rsid w:val="06833A0B"/>
    <w:rsid w:val="077EBDF6"/>
    <w:rsid w:val="0796B025"/>
    <w:rsid w:val="07B69718"/>
    <w:rsid w:val="08552369"/>
    <w:rsid w:val="091B5162"/>
    <w:rsid w:val="098D78A4"/>
    <w:rsid w:val="0B4F234A"/>
    <w:rsid w:val="0B5F2F31"/>
    <w:rsid w:val="0BA91E4E"/>
    <w:rsid w:val="0C1DD546"/>
    <w:rsid w:val="0CAC8881"/>
    <w:rsid w:val="0CAF7DD9"/>
    <w:rsid w:val="0CFBC9DB"/>
    <w:rsid w:val="0E592F12"/>
    <w:rsid w:val="0F176F85"/>
    <w:rsid w:val="0F449FD8"/>
    <w:rsid w:val="0F6DC13B"/>
    <w:rsid w:val="0F9E9ADC"/>
    <w:rsid w:val="0FFE4DBF"/>
    <w:rsid w:val="1030109E"/>
    <w:rsid w:val="111E76BC"/>
    <w:rsid w:val="1236B233"/>
    <w:rsid w:val="13251851"/>
    <w:rsid w:val="135215D3"/>
    <w:rsid w:val="138208AD"/>
    <w:rsid w:val="144668DD"/>
    <w:rsid w:val="1570E3A6"/>
    <w:rsid w:val="1579574C"/>
    <w:rsid w:val="163B99D4"/>
    <w:rsid w:val="16529072"/>
    <w:rsid w:val="17D8CA4A"/>
    <w:rsid w:val="18330327"/>
    <w:rsid w:val="186A4B14"/>
    <w:rsid w:val="187ABC9D"/>
    <w:rsid w:val="18AFE3B9"/>
    <w:rsid w:val="18BFB38C"/>
    <w:rsid w:val="18DC7256"/>
    <w:rsid w:val="18F46BC3"/>
    <w:rsid w:val="192089CC"/>
    <w:rsid w:val="19AAF181"/>
    <w:rsid w:val="19EFE870"/>
    <w:rsid w:val="1A9E4FCD"/>
    <w:rsid w:val="1AFB0D58"/>
    <w:rsid w:val="1B84C865"/>
    <w:rsid w:val="1BB1C5E7"/>
    <w:rsid w:val="1BCE84B1"/>
    <w:rsid w:val="1CD94A8D"/>
    <w:rsid w:val="1D906228"/>
    <w:rsid w:val="1DA85B95"/>
    <w:rsid w:val="1E66CED9"/>
    <w:rsid w:val="1EC0C9DD"/>
    <w:rsid w:val="1F2D0E59"/>
    <w:rsid w:val="1F730873"/>
    <w:rsid w:val="1F7A44F3"/>
    <w:rsid w:val="1F97368E"/>
    <w:rsid w:val="20B6EFFA"/>
    <w:rsid w:val="20DA9F82"/>
    <w:rsid w:val="20DF64DF"/>
    <w:rsid w:val="20FEE630"/>
    <w:rsid w:val="2168ED1B"/>
    <w:rsid w:val="22B93BC3"/>
    <w:rsid w:val="230587C5"/>
    <w:rsid w:val="2332B818"/>
    <w:rsid w:val="235FB59A"/>
    <w:rsid w:val="24462E32"/>
    <w:rsid w:val="248F0B05"/>
    <w:rsid w:val="25C05233"/>
    <w:rsid w:val="25DFA0B3"/>
    <w:rsid w:val="2651537A"/>
    <w:rsid w:val="2747194E"/>
    <w:rsid w:val="27C6144F"/>
    <w:rsid w:val="280B0B3E"/>
    <w:rsid w:val="282B9ED9"/>
    <w:rsid w:val="285B5EE2"/>
    <w:rsid w:val="28FEE361"/>
    <w:rsid w:val="2901D8B9"/>
    <w:rsid w:val="295C068E"/>
    <w:rsid w:val="2A2DCF7C"/>
    <w:rsid w:val="2A844C15"/>
    <w:rsid w:val="2AD3F4E8"/>
    <w:rsid w:val="2AF080E1"/>
    <w:rsid w:val="2B35AAA1"/>
    <w:rsid w:val="2BBF32DD"/>
    <w:rsid w:val="2BC6ED92"/>
    <w:rsid w:val="2C0921FA"/>
    <w:rsid w:val="2C50DB70"/>
    <w:rsid w:val="2C92DD07"/>
    <w:rsid w:val="2D1851CC"/>
    <w:rsid w:val="2DE2F8DE"/>
    <w:rsid w:val="2E0FC38F"/>
    <w:rsid w:val="2E652C07"/>
    <w:rsid w:val="2EB14538"/>
    <w:rsid w:val="300193E0"/>
    <w:rsid w:val="318E864F"/>
    <w:rsid w:val="31934BAC"/>
    <w:rsid w:val="32DB5523"/>
    <w:rsid w:val="32EE8E72"/>
    <w:rsid w:val="333FF23D"/>
    <w:rsid w:val="33C71D94"/>
    <w:rsid w:val="3403980B"/>
    <w:rsid w:val="34FA3D1E"/>
    <w:rsid w:val="356C3C41"/>
    <w:rsid w:val="35D9F134"/>
    <w:rsid w:val="361D3354"/>
    <w:rsid w:val="36772E58"/>
    <w:rsid w:val="371D676F"/>
    <w:rsid w:val="37A0C247"/>
    <w:rsid w:val="38C00455"/>
    <w:rsid w:val="394CB4BA"/>
    <w:rsid w:val="3A0FBA8A"/>
    <w:rsid w:val="3A247304"/>
    <w:rsid w:val="3A3FAD64"/>
    <w:rsid w:val="3A94E30B"/>
    <w:rsid w:val="3B40223F"/>
    <w:rsid w:val="3BD0DBC7"/>
    <w:rsid w:val="3C438C72"/>
    <w:rsid w:val="3C729FD3"/>
    <w:rsid w:val="3D57159F"/>
    <w:rsid w:val="3E7FE106"/>
    <w:rsid w:val="3EBD30C5"/>
    <w:rsid w:val="40E2782F"/>
    <w:rsid w:val="40E4D44A"/>
    <w:rsid w:val="4212DFE4"/>
    <w:rsid w:val="435B4106"/>
    <w:rsid w:val="43658B71"/>
    <w:rsid w:val="445ABED3"/>
    <w:rsid w:val="44AAF73B"/>
    <w:rsid w:val="44EB28CD"/>
    <w:rsid w:val="45744FFC"/>
    <w:rsid w:val="45CA020D"/>
    <w:rsid w:val="45F91BF1"/>
    <w:rsid w:val="46074A28"/>
    <w:rsid w:val="46085C72"/>
    <w:rsid w:val="460B51CA"/>
    <w:rsid w:val="4623C0F1"/>
    <w:rsid w:val="4690FD97"/>
    <w:rsid w:val="47E23356"/>
    <w:rsid w:val="48734376"/>
    <w:rsid w:val="48A073C9"/>
    <w:rsid w:val="4996C40D"/>
    <w:rsid w:val="4A204FA9"/>
    <w:rsid w:val="4BB8ED03"/>
    <w:rsid w:val="4BDA726B"/>
    <w:rsid w:val="50197874"/>
    <w:rsid w:val="50BB9290"/>
    <w:rsid w:val="50DAE110"/>
    <w:rsid w:val="511CE2A7"/>
    <w:rsid w:val="51724B1F"/>
    <w:rsid w:val="5179D303"/>
    <w:rsid w:val="51D6C35F"/>
    <w:rsid w:val="51FE089D"/>
    <w:rsid w:val="5237E1A0"/>
    <w:rsid w:val="54D0906F"/>
    <w:rsid w:val="54E09C56"/>
    <w:rsid w:val="558453A6"/>
    <w:rsid w:val="55BC331D"/>
    <w:rsid w:val="55D36558"/>
    <w:rsid w:val="56D6FF33"/>
    <w:rsid w:val="577C0B31"/>
    <w:rsid w:val="58C60CFD"/>
    <w:rsid w:val="5934F485"/>
    <w:rsid w:val="599C46DD"/>
    <w:rsid w:val="5A372AB0"/>
    <w:rsid w:val="5AB48254"/>
    <w:rsid w:val="5AB4B525"/>
    <w:rsid w:val="5B72F598"/>
    <w:rsid w:val="5E4CAED2"/>
    <w:rsid w:val="5E7D6702"/>
    <w:rsid w:val="5E923846"/>
    <w:rsid w:val="5F1EE8AB"/>
    <w:rsid w:val="5F95A279"/>
    <w:rsid w:val="5F9897D1"/>
    <w:rsid w:val="5FBE0D6F"/>
    <w:rsid w:val="601F9057"/>
    <w:rsid w:val="604F1D8F"/>
    <w:rsid w:val="611E025C"/>
    <w:rsid w:val="615A4277"/>
    <w:rsid w:val="616F795D"/>
    <w:rsid w:val="61EBB839"/>
    <w:rsid w:val="6245806C"/>
    <w:rsid w:val="62D728FF"/>
    <w:rsid w:val="632C5EA6"/>
    <w:rsid w:val="633491D3"/>
    <w:rsid w:val="64D67581"/>
    <w:rsid w:val="6564F5EB"/>
    <w:rsid w:val="65C93B5A"/>
    <w:rsid w:val="660E3249"/>
    <w:rsid w:val="66532938"/>
    <w:rsid w:val="66D4448F"/>
    <w:rsid w:val="6709E1C7"/>
    <w:rsid w:val="67D0E4AA"/>
    <w:rsid w:val="680D1929"/>
    <w:rsid w:val="68570846"/>
    <w:rsid w:val="68D34722"/>
    <w:rsid w:val="695A7279"/>
    <w:rsid w:val="69A9B3D3"/>
    <w:rsid w:val="6AACA016"/>
    <w:rsid w:val="6AEA5A40"/>
    <w:rsid w:val="6B34495D"/>
    <w:rsid w:val="6BC5597D"/>
    <w:rsid w:val="6C0A506C"/>
    <w:rsid w:val="6C3780BF"/>
    <w:rsid w:val="6C4F475B"/>
    <w:rsid w:val="6CAC37B7"/>
    <w:rsid w:val="6D67B5A3"/>
    <w:rsid w:val="6DEA1B9D"/>
    <w:rsid w:val="6DF92B65"/>
    <w:rsid w:val="6E6B1FD6"/>
    <w:rsid w:val="6E8AA127"/>
    <w:rsid w:val="6EBA9401"/>
    <w:rsid w:val="6EF1A56D"/>
    <w:rsid w:val="6FB6437F"/>
    <w:rsid w:val="70CE7EF6"/>
    <w:rsid w:val="71039CCF"/>
    <w:rsid w:val="713AE4BC"/>
    <w:rsid w:val="715AD7B6"/>
    <w:rsid w:val="71602789"/>
    <w:rsid w:val="72905C6D"/>
    <w:rsid w:val="72A015CF"/>
    <w:rsid w:val="736B8E7B"/>
    <w:rsid w:val="7404036D"/>
    <w:rsid w:val="746EF8AE"/>
    <w:rsid w:val="74B6E4F5"/>
    <w:rsid w:val="7510DFF9"/>
    <w:rsid w:val="7528A695"/>
    <w:rsid w:val="76759A43"/>
    <w:rsid w:val="76932DF0"/>
    <w:rsid w:val="7832B25D"/>
    <w:rsid w:val="78E0E6E9"/>
    <w:rsid w:val="78F74CBF"/>
    <w:rsid w:val="7B0DE9E6"/>
    <w:rsid w:val="7C5D19F3"/>
    <w:rsid w:val="7D8D81A8"/>
    <w:rsid w:val="7DBD9AC5"/>
    <w:rsid w:val="7F1AA6E8"/>
    <w:rsid w:val="7F643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AA148"/>
  <w15:chartTrackingRefBased/>
  <w15:docId w15:val="{2BA92F7C-265E-419A-96FE-65482292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paragraph" w:styleId="Heading1">
    <w:name w:val="heading 1"/>
    <w:basedOn w:val="Normal"/>
    <w:link w:val="Heading1Char"/>
    <w:uiPriority w:val="9"/>
    <w:qFormat/>
    <w:rsid w:val="0029792B"/>
    <w:pPr>
      <w:widowControl w:val="0"/>
      <w:autoSpaceDE w:val="0"/>
      <w:autoSpaceDN w:val="0"/>
      <w:spacing w:before="207"/>
      <w:ind w:left="112"/>
      <w:outlineLvl w:val="0"/>
    </w:pPr>
    <w:rPr>
      <w:rFonts w:ascii="Arial" w:eastAsia="Arial" w:hAnsi="Arial" w:cs="Arial"/>
      <w:b/>
      <w:bCs/>
      <w:sz w:val="22"/>
      <w:szCs w:val="22"/>
    </w:rPr>
  </w:style>
  <w:style w:type="paragraph" w:styleId="Heading2">
    <w:name w:val="heading 2"/>
    <w:basedOn w:val="Normal"/>
    <w:link w:val="Heading2Char"/>
    <w:uiPriority w:val="9"/>
    <w:unhideWhenUsed/>
    <w:qFormat/>
    <w:rsid w:val="0029792B"/>
    <w:pPr>
      <w:widowControl w:val="0"/>
      <w:autoSpaceDE w:val="0"/>
      <w:autoSpaceDN w:val="0"/>
      <w:spacing w:before="101"/>
      <w:ind w:left="80"/>
      <w:outlineLvl w:val="1"/>
    </w:pPr>
    <w:rPr>
      <w:rFonts w:ascii="Arial" w:eastAsia="Arial" w:hAnsi="Arial" w:cs="Arial"/>
      <w:b/>
      <w:bCs/>
      <w:sz w:val="16"/>
      <w:szCs w:val="16"/>
    </w:rPr>
  </w:style>
  <w:style w:type="paragraph" w:styleId="Heading3">
    <w:name w:val="heading 3"/>
    <w:basedOn w:val="Normal"/>
    <w:next w:val="Normal"/>
    <w:link w:val="Heading3Char"/>
    <w:uiPriority w:val="9"/>
    <w:unhideWhenUsed/>
    <w:qFormat/>
    <w:rsid w:val="0082620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17323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17323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E1A3C"/>
    <w:pPr>
      <w:keepNext/>
      <w:keepLines/>
      <w:spacing w:before="40" w:line="259" w:lineRule="auto"/>
      <w:outlineLvl w:val="5"/>
    </w:pPr>
    <w:rPr>
      <w:rFonts w:ascii="Myriad Pro Light" w:eastAsiaTheme="majorEastAsia" w:hAnsi="Myriad Pro Light"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4E1A3C"/>
    <w:pPr>
      <w:keepNext/>
      <w:keepLines/>
      <w:spacing w:before="40" w:line="259" w:lineRule="auto"/>
      <w:outlineLvl w:val="6"/>
    </w:pPr>
    <w:rPr>
      <w:rFonts w:ascii="Myriad Pro Light" w:eastAsiaTheme="majorEastAsia" w:hAnsi="Myriad Pro Light"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4E1A3C"/>
    <w:pPr>
      <w:keepNext/>
      <w:keepLines/>
      <w:spacing w:line="259" w:lineRule="auto"/>
      <w:outlineLvl w:val="7"/>
    </w:pPr>
    <w:rPr>
      <w:rFonts w:ascii="Myriad Pro Light" w:eastAsiaTheme="majorEastAsia" w:hAnsi="Myriad Pro Light"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4E1A3C"/>
    <w:pPr>
      <w:keepNext/>
      <w:keepLines/>
      <w:spacing w:line="259" w:lineRule="auto"/>
      <w:outlineLvl w:val="8"/>
    </w:pPr>
    <w:rPr>
      <w:rFonts w:ascii="Myriad Pro Light" w:eastAsiaTheme="majorEastAsia" w:hAnsi="Myriad Pro Light"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24B"/>
    <w:pPr>
      <w:tabs>
        <w:tab w:val="center" w:pos="4513"/>
        <w:tab w:val="right" w:pos="9026"/>
      </w:tabs>
    </w:pPr>
  </w:style>
  <w:style w:type="character" w:customStyle="1" w:styleId="HeaderChar">
    <w:name w:val="Header Char"/>
    <w:basedOn w:val="DefaultParagraphFont"/>
    <w:link w:val="Header"/>
    <w:uiPriority w:val="99"/>
    <w:rsid w:val="00CF624B"/>
  </w:style>
  <w:style w:type="paragraph" w:styleId="Footer">
    <w:name w:val="footer"/>
    <w:basedOn w:val="Normal"/>
    <w:link w:val="FooterChar"/>
    <w:uiPriority w:val="99"/>
    <w:unhideWhenUsed/>
    <w:rsid w:val="00CF624B"/>
    <w:pPr>
      <w:tabs>
        <w:tab w:val="center" w:pos="4513"/>
        <w:tab w:val="right" w:pos="9026"/>
      </w:tabs>
    </w:pPr>
  </w:style>
  <w:style w:type="character" w:customStyle="1" w:styleId="FooterChar">
    <w:name w:val="Footer Char"/>
    <w:basedOn w:val="DefaultParagraphFont"/>
    <w:link w:val="Footer"/>
    <w:uiPriority w:val="99"/>
    <w:rsid w:val="00CF624B"/>
  </w:style>
  <w:style w:type="table" w:styleId="TableGrid">
    <w:name w:val="Table Grid"/>
    <w:basedOn w:val="TableNormal"/>
    <w:uiPriority w:val="39"/>
    <w:rsid w:val="00327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lewis"/>
    <w:basedOn w:val="Normal"/>
    <w:link w:val="ListParagraphChar"/>
    <w:uiPriority w:val="34"/>
    <w:qFormat/>
    <w:rsid w:val="0046764D"/>
    <w:pPr>
      <w:ind w:left="720"/>
      <w:contextualSpacing/>
    </w:pPr>
  </w:style>
  <w:style w:type="paragraph" w:styleId="NoSpacing">
    <w:name w:val="No Spacing"/>
    <w:aliases w:val="Body"/>
    <w:uiPriority w:val="99"/>
    <w:qFormat/>
    <w:rsid w:val="0046659A"/>
    <w:rPr>
      <w:sz w:val="22"/>
      <w:szCs w:val="22"/>
      <w:lang w:val="en-AU"/>
    </w:rPr>
  </w:style>
  <w:style w:type="character" w:customStyle="1" w:styleId="LetterHeadChar">
    <w:name w:val="Letter Head Char"/>
    <w:basedOn w:val="DefaultParagraphFont"/>
    <w:link w:val="LetterHead"/>
    <w:locked/>
    <w:rsid w:val="0046659A"/>
    <w:rPr>
      <w:rFonts w:ascii="Arial" w:hAnsi="Arial" w:cs="Arial"/>
    </w:rPr>
  </w:style>
  <w:style w:type="paragraph" w:customStyle="1" w:styleId="LetterHead">
    <w:name w:val="Letter Head"/>
    <w:basedOn w:val="Normal"/>
    <w:link w:val="LetterHeadChar"/>
    <w:qFormat/>
    <w:rsid w:val="0046659A"/>
    <w:pPr>
      <w:spacing w:after="200" w:line="276" w:lineRule="auto"/>
      <w:ind w:left="-1418" w:right="-1600"/>
      <w:jc w:val="both"/>
    </w:pPr>
    <w:rPr>
      <w:rFonts w:ascii="Arial" w:hAnsi="Arial" w:cs="Arial"/>
    </w:rPr>
  </w:style>
  <w:style w:type="character" w:styleId="Hyperlink">
    <w:name w:val="Hyperlink"/>
    <w:basedOn w:val="DefaultParagraphFont"/>
    <w:uiPriority w:val="99"/>
    <w:unhideWhenUsed/>
    <w:rsid w:val="00CF5D24"/>
    <w:rPr>
      <w:color w:val="0000FF"/>
      <w:u w:val="single"/>
    </w:rPr>
  </w:style>
  <w:style w:type="character" w:customStyle="1" w:styleId="Heading1Char">
    <w:name w:val="Heading 1 Char"/>
    <w:basedOn w:val="DefaultParagraphFont"/>
    <w:link w:val="Heading1"/>
    <w:uiPriority w:val="9"/>
    <w:rsid w:val="0029792B"/>
    <w:rPr>
      <w:rFonts w:ascii="Arial" w:eastAsia="Arial" w:hAnsi="Arial" w:cs="Arial"/>
      <w:b/>
      <w:bCs/>
      <w:sz w:val="22"/>
      <w:szCs w:val="22"/>
    </w:rPr>
  </w:style>
  <w:style w:type="character" w:customStyle="1" w:styleId="Heading2Char">
    <w:name w:val="Heading 2 Char"/>
    <w:basedOn w:val="DefaultParagraphFont"/>
    <w:link w:val="Heading2"/>
    <w:uiPriority w:val="9"/>
    <w:rsid w:val="0029792B"/>
    <w:rPr>
      <w:rFonts w:ascii="Arial" w:eastAsia="Arial" w:hAnsi="Arial" w:cs="Arial"/>
      <w:b/>
      <w:bCs/>
      <w:sz w:val="16"/>
      <w:szCs w:val="16"/>
    </w:rPr>
  </w:style>
  <w:style w:type="paragraph" w:styleId="BodyText">
    <w:name w:val="Body Text"/>
    <w:basedOn w:val="Normal"/>
    <w:link w:val="BodyTextChar"/>
    <w:uiPriority w:val="1"/>
    <w:qFormat/>
    <w:rsid w:val="0029792B"/>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29792B"/>
    <w:rPr>
      <w:rFonts w:ascii="Arial" w:eastAsia="Arial" w:hAnsi="Arial" w:cs="Arial"/>
      <w:sz w:val="16"/>
      <w:szCs w:val="16"/>
    </w:rPr>
  </w:style>
  <w:style w:type="paragraph" w:customStyle="1" w:styleId="TableParagraph">
    <w:name w:val="Table Paragraph"/>
    <w:basedOn w:val="Normal"/>
    <w:uiPriority w:val="1"/>
    <w:qFormat/>
    <w:rsid w:val="0029792B"/>
    <w:pPr>
      <w:widowControl w:val="0"/>
      <w:autoSpaceDE w:val="0"/>
      <w:autoSpaceDN w:val="0"/>
      <w:spacing w:before="46"/>
      <w:ind w:left="85"/>
    </w:pPr>
    <w:rPr>
      <w:rFonts w:ascii="Arial" w:eastAsia="Arial" w:hAnsi="Arial" w:cs="Arial"/>
      <w:sz w:val="22"/>
      <w:szCs w:val="22"/>
    </w:rPr>
  </w:style>
  <w:style w:type="table" w:styleId="PlainTable2">
    <w:name w:val="Plain Table 2"/>
    <w:basedOn w:val="TableNormal"/>
    <w:uiPriority w:val="42"/>
    <w:rsid w:val="0029792B"/>
    <w:pPr>
      <w:widowControl w:val="0"/>
      <w:autoSpaceDE w:val="0"/>
      <w:autoSpaceDN w:val="0"/>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ubtleEmphasis">
    <w:name w:val="Subtle Emphasis"/>
    <w:basedOn w:val="DefaultParagraphFont"/>
    <w:uiPriority w:val="19"/>
    <w:qFormat/>
    <w:rsid w:val="00E6172D"/>
    <w:rPr>
      <w:i/>
      <w:iCs/>
      <w:color w:val="595959"/>
    </w:rPr>
  </w:style>
  <w:style w:type="table" w:customStyle="1" w:styleId="TableGrid1">
    <w:name w:val="Table Grid1"/>
    <w:basedOn w:val="TableNormal"/>
    <w:next w:val="TableGrid"/>
    <w:uiPriority w:val="39"/>
    <w:rsid w:val="00DC02CB"/>
    <w:rPr>
      <w:rFonts w:eastAsiaTheme="minorEastAsia"/>
      <w:sz w:val="22"/>
      <w:szCs w:val="22"/>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EF56C5"/>
    <w:rPr>
      <w:color w:val="605E5C"/>
      <w:shd w:val="clear" w:color="auto" w:fill="E1DFDD"/>
    </w:rPr>
  </w:style>
  <w:style w:type="paragraph" w:styleId="Subtitle">
    <w:name w:val="Subtitle"/>
    <w:basedOn w:val="Normal"/>
    <w:next w:val="Normal"/>
    <w:link w:val="SubtitleChar"/>
    <w:uiPriority w:val="11"/>
    <w:qFormat/>
    <w:rsid w:val="00B95B43"/>
    <w:pPr>
      <w:numPr>
        <w:ilvl w:val="1"/>
      </w:numPr>
      <w:spacing w:after="160" w:line="259" w:lineRule="auto"/>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B95B43"/>
    <w:rPr>
      <w:rFonts w:eastAsiaTheme="minorEastAsia"/>
      <w:color w:val="5A5A5A" w:themeColor="text1" w:themeTint="A5"/>
      <w:spacing w:val="15"/>
      <w:sz w:val="22"/>
      <w:szCs w:val="22"/>
      <w:lang w:val="en-AU"/>
    </w:rPr>
  </w:style>
  <w:style w:type="paragraph" w:customStyle="1" w:styleId="PolicyBody">
    <w:name w:val="Policy Body"/>
    <w:basedOn w:val="Normal"/>
    <w:link w:val="PolicyBodyChar"/>
    <w:qFormat/>
    <w:rsid w:val="00657A2A"/>
    <w:pPr>
      <w:autoSpaceDE w:val="0"/>
      <w:autoSpaceDN w:val="0"/>
      <w:adjustRightInd w:val="0"/>
      <w:jc w:val="both"/>
    </w:pPr>
    <w:rPr>
      <w:rFonts w:ascii="Myriad Pro" w:hAnsi="Myriad Pro" w:cs="Arial"/>
      <w:sz w:val="22"/>
      <w:szCs w:val="22"/>
    </w:rPr>
  </w:style>
  <w:style w:type="character" w:customStyle="1" w:styleId="PolicyBodyChar">
    <w:name w:val="Policy Body Char"/>
    <w:basedOn w:val="DefaultParagraphFont"/>
    <w:link w:val="PolicyBody"/>
    <w:rsid w:val="00657A2A"/>
    <w:rPr>
      <w:rFonts w:ascii="Myriad Pro" w:hAnsi="Myriad Pro" w:cs="Arial"/>
      <w:sz w:val="22"/>
      <w:szCs w:val="22"/>
      <w:lang w:val="en-AU"/>
    </w:rPr>
  </w:style>
  <w:style w:type="paragraph" w:styleId="NormalWeb">
    <w:name w:val="Normal (Web)"/>
    <w:basedOn w:val="Normal"/>
    <w:uiPriority w:val="99"/>
    <w:semiHidden/>
    <w:unhideWhenUsed/>
    <w:rsid w:val="008B5304"/>
    <w:pPr>
      <w:spacing w:before="100" w:beforeAutospacing="1" w:after="100" w:afterAutospacing="1"/>
    </w:pPr>
    <w:rPr>
      <w:rFonts w:ascii="Times New Roman" w:eastAsia="Times New Roman" w:hAnsi="Times New Roman" w:cs="Times New Roman"/>
      <w:lang w:eastAsia="en-AU"/>
    </w:rPr>
  </w:style>
  <w:style w:type="paragraph" w:styleId="FootnoteText">
    <w:name w:val="footnote text"/>
    <w:aliases w:val="5_G"/>
    <w:basedOn w:val="Normal"/>
    <w:link w:val="FootnoteTextChar"/>
    <w:uiPriority w:val="99"/>
    <w:unhideWhenUsed/>
    <w:qFormat/>
    <w:rsid w:val="00C05BFC"/>
    <w:rPr>
      <w:sz w:val="20"/>
      <w:szCs w:val="20"/>
    </w:rPr>
  </w:style>
  <w:style w:type="character" w:customStyle="1" w:styleId="FootnoteTextChar">
    <w:name w:val="Footnote Text Char"/>
    <w:aliases w:val="5_G Char"/>
    <w:basedOn w:val="DefaultParagraphFont"/>
    <w:link w:val="FootnoteText"/>
    <w:uiPriority w:val="99"/>
    <w:rsid w:val="00C05BFC"/>
    <w:rPr>
      <w:sz w:val="20"/>
      <w:szCs w:val="20"/>
    </w:rPr>
  </w:style>
  <w:style w:type="character" w:styleId="FootnoteReference">
    <w:name w:val="footnote reference"/>
    <w:aliases w:val="Footnotes refss,Footnote number,Footnote,4_G"/>
    <w:basedOn w:val="DefaultParagraphFont"/>
    <w:uiPriority w:val="99"/>
    <w:unhideWhenUsed/>
    <w:qFormat/>
    <w:rsid w:val="00C05BFC"/>
    <w:rPr>
      <w:vertAlign w:val="superscript"/>
    </w:rPr>
  </w:style>
  <w:style w:type="paragraph" w:customStyle="1" w:styleId="Normal0">
    <w:name w:val="Normal 0"/>
    <w:rsid w:val="000A1BA8"/>
    <w:pPr>
      <w:widowControl w:val="0"/>
      <w:ind w:hanging="2275"/>
    </w:pPr>
    <w:rPr>
      <w:rFonts w:ascii="Courier New" w:eastAsia="Times New Roman" w:hAnsi="Courier New" w:cs="Times New Roman"/>
      <w:snapToGrid w:val="0"/>
      <w:szCs w:val="20"/>
    </w:rPr>
  </w:style>
  <w:style w:type="paragraph" w:customStyle="1" w:styleId="paragraph">
    <w:name w:val="paragraph"/>
    <w:basedOn w:val="Normal"/>
    <w:rsid w:val="0082620A"/>
    <w:pPr>
      <w:spacing w:before="100" w:beforeAutospacing="1" w:after="100" w:afterAutospacing="1"/>
    </w:pPr>
    <w:rPr>
      <w:rFonts w:ascii="Times New Roman" w:eastAsia="Times New Roman" w:hAnsi="Times New Roman" w:cs="Times New Roman"/>
      <w:lang w:eastAsia="en-AU"/>
    </w:rPr>
  </w:style>
  <w:style w:type="character" w:customStyle="1" w:styleId="normaltextrun">
    <w:name w:val="normaltextrun"/>
    <w:basedOn w:val="DefaultParagraphFont"/>
    <w:rsid w:val="0082620A"/>
  </w:style>
  <w:style w:type="character" w:customStyle="1" w:styleId="eop">
    <w:name w:val="eop"/>
    <w:basedOn w:val="DefaultParagraphFont"/>
    <w:rsid w:val="0082620A"/>
  </w:style>
  <w:style w:type="character" w:customStyle="1" w:styleId="Heading3Char">
    <w:name w:val="Heading 3 Char"/>
    <w:basedOn w:val="DefaultParagraphFont"/>
    <w:link w:val="Heading3"/>
    <w:uiPriority w:val="9"/>
    <w:rsid w:val="0082620A"/>
    <w:rPr>
      <w:rFonts w:asciiTheme="majorHAnsi" w:eastAsiaTheme="majorEastAsia" w:hAnsiTheme="majorHAnsi" w:cstheme="majorBidi"/>
      <w:color w:val="1F4D78" w:themeColor="accent1" w:themeShade="7F"/>
    </w:rPr>
  </w:style>
  <w:style w:type="paragraph" w:customStyle="1" w:styleId="xmsonormal">
    <w:name w:val="x_msonormal"/>
    <w:basedOn w:val="Normal"/>
    <w:rsid w:val="002465AD"/>
    <w:pPr>
      <w:spacing w:before="100" w:beforeAutospacing="1" w:after="100" w:afterAutospacing="1"/>
    </w:pPr>
    <w:rPr>
      <w:rFonts w:ascii="Times New Roman" w:eastAsia="Times New Roman" w:hAnsi="Times New Roman" w:cs="Times New Roman"/>
      <w:lang w:eastAsia="en-AU"/>
    </w:rPr>
  </w:style>
  <w:style w:type="paragraph" w:styleId="Quote">
    <w:name w:val="Quote"/>
    <w:basedOn w:val="Normal"/>
    <w:next w:val="Normal"/>
    <w:link w:val="QuoteChar"/>
    <w:uiPriority w:val="29"/>
    <w:qFormat/>
    <w:rsid w:val="005721E0"/>
    <w:pPr>
      <w:spacing w:before="200" w:after="160" w:line="259" w:lineRule="auto"/>
      <w:ind w:left="864" w:right="864"/>
      <w:jc w:val="center"/>
    </w:pPr>
    <w:rPr>
      <w:i/>
      <w:iCs/>
      <w:color w:val="404040" w:themeColor="text1" w:themeTint="BF"/>
      <w:sz w:val="22"/>
      <w:szCs w:val="22"/>
    </w:rPr>
  </w:style>
  <w:style w:type="character" w:customStyle="1" w:styleId="QuoteChar">
    <w:name w:val="Quote Char"/>
    <w:basedOn w:val="DefaultParagraphFont"/>
    <w:link w:val="Quote"/>
    <w:uiPriority w:val="29"/>
    <w:rsid w:val="005721E0"/>
    <w:rPr>
      <w:i/>
      <w:iCs/>
      <w:color w:val="404040" w:themeColor="text1" w:themeTint="BF"/>
      <w:sz w:val="22"/>
      <w:szCs w:val="22"/>
      <w:lang w:val="en-AU"/>
    </w:rPr>
  </w:style>
  <w:style w:type="character" w:customStyle="1" w:styleId="ListParagraphChar">
    <w:name w:val="List Paragraph Char"/>
    <w:aliases w:val="standard lewis Char"/>
    <w:basedOn w:val="DefaultParagraphFont"/>
    <w:link w:val="ListParagraph"/>
    <w:uiPriority w:val="34"/>
    <w:rsid w:val="004F2E70"/>
  </w:style>
  <w:style w:type="paragraph" w:customStyle="1" w:styleId="xparagraph">
    <w:name w:val="x_paragraph"/>
    <w:basedOn w:val="Normal"/>
    <w:rsid w:val="00D36019"/>
    <w:rPr>
      <w:rFonts w:ascii="Calibri" w:hAnsi="Calibri" w:cs="Calibri"/>
      <w:sz w:val="22"/>
      <w:szCs w:val="22"/>
      <w:lang w:eastAsia="en-AU"/>
    </w:rPr>
  </w:style>
  <w:style w:type="paragraph" w:customStyle="1" w:styleId="xmsolistparagraph">
    <w:name w:val="x_msolistparagraph"/>
    <w:basedOn w:val="Normal"/>
    <w:rsid w:val="00D36019"/>
    <w:rPr>
      <w:rFonts w:ascii="Calibri" w:hAnsi="Calibri" w:cs="Calibri"/>
      <w:sz w:val="22"/>
      <w:szCs w:val="22"/>
      <w:lang w:eastAsia="en-AU"/>
    </w:rPr>
  </w:style>
  <w:style w:type="character" w:customStyle="1" w:styleId="xnormaltextrun">
    <w:name w:val="x_normaltextrun"/>
    <w:basedOn w:val="DefaultParagraphFont"/>
    <w:rsid w:val="00D36019"/>
  </w:style>
  <w:style w:type="character" w:customStyle="1" w:styleId="xeop">
    <w:name w:val="x_eop"/>
    <w:basedOn w:val="DefaultParagraphFont"/>
    <w:rsid w:val="00D36019"/>
  </w:style>
  <w:style w:type="character" w:styleId="Emphasis">
    <w:name w:val="Emphasis"/>
    <w:basedOn w:val="DefaultParagraphFont"/>
    <w:uiPriority w:val="20"/>
    <w:qFormat/>
    <w:rsid w:val="007158AA"/>
    <w:rPr>
      <w:i/>
      <w:iCs/>
    </w:rPr>
  </w:style>
  <w:style w:type="paragraph" w:styleId="TOC1">
    <w:name w:val="toc 1"/>
    <w:basedOn w:val="Normal"/>
    <w:next w:val="Normal"/>
    <w:autoRedefine/>
    <w:uiPriority w:val="39"/>
    <w:unhideWhenUsed/>
    <w:rsid w:val="00C637F3"/>
    <w:pPr>
      <w:spacing w:before="120"/>
    </w:pPr>
    <w:rPr>
      <w:rFonts w:ascii="Cambria" w:eastAsia="Arial Unicode MS" w:hAnsi="Cambria" w:cs="Arial Unicode MS"/>
      <w:b/>
    </w:rPr>
  </w:style>
  <w:style w:type="paragraph" w:styleId="TOC2">
    <w:name w:val="toc 2"/>
    <w:basedOn w:val="Normal"/>
    <w:next w:val="Normal"/>
    <w:autoRedefine/>
    <w:uiPriority w:val="39"/>
    <w:unhideWhenUsed/>
    <w:rsid w:val="00C637F3"/>
    <w:pPr>
      <w:ind w:left="220"/>
    </w:pPr>
    <w:rPr>
      <w:rFonts w:ascii="Cambria" w:eastAsia="Arial Unicode MS" w:hAnsi="Cambria" w:cs="Arial Unicode MS"/>
      <w:b/>
      <w:sz w:val="22"/>
      <w:szCs w:val="22"/>
    </w:rPr>
  </w:style>
  <w:style w:type="paragraph" w:customStyle="1" w:styleId="Style2">
    <w:name w:val="Style 2"/>
    <w:basedOn w:val="Normal"/>
    <w:rsid w:val="00C637F3"/>
    <w:pPr>
      <w:numPr>
        <w:numId w:val="1"/>
      </w:numPr>
      <w:shd w:val="clear" w:color="auto" w:fill="000000"/>
      <w:tabs>
        <w:tab w:val="clear" w:pos="1080"/>
      </w:tabs>
      <w:jc w:val="center"/>
    </w:pPr>
    <w:rPr>
      <w:rFonts w:ascii="Times New Roman" w:eastAsia="Times New Roman" w:hAnsi="Times New Roman" w:cs="Times New Roman"/>
      <w:b/>
      <w:color w:val="FFFFFF"/>
      <w:sz w:val="40"/>
      <w:szCs w:val="20"/>
    </w:rPr>
  </w:style>
  <w:style w:type="character" w:customStyle="1" w:styleId="Heading4Char">
    <w:name w:val="Heading 4 Char"/>
    <w:basedOn w:val="DefaultParagraphFont"/>
    <w:link w:val="Heading4"/>
    <w:uiPriority w:val="9"/>
    <w:rsid w:val="0017323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173234"/>
    <w:rPr>
      <w:rFonts w:asciiTheme="majorHAnsi" w:eastAsiaTheme="majorEastAsia" w:hAnsiTheme="majorHAnsi" w:cstheme="majorBidi"/>
      <w:color w:val="2E74B5" w:themeColor="accent1" w:themeShade="BF"/>
    </w:rPr>
  </w:style>
  <w:style w:type="paragraph" w:styleId="Title">
    <w:name w:val="Title"/>
    <w:basedOn w:val="Normal"/>
    <w:next w:val="Normal"/>
    <w:link w:val="TitleChar"/>
    <w:uiPriority w:val="10"/>
    <w:qFormat/>
    <w:rsid w:val="006F0AF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AF0"/>
    <w:rPr>
      <w:rFonts w:asciiTheme="majorHAnsi" w:eastAsiaTheme="majorEastAsia" w:hAnsiTheme="majorHAnsi" w:cstheme="majorBidi"/>
      <w:spacing w:val="-10"/>
      <w:kern w:val="28"/>
      <w:sz w:val="56"/>
      <w:szCs w:val="56"/>
    </w:rPr>
  </w:style>
  <w:style w:type="character" w:customStyle="1" w:styleId="superscript">
    <w:name w:val="superscript"/>
    <w:basedOn w:val="DefaultParagraphFont"/>
    <w:rsid w:val="006C597D"/>
  </w:style>
  <w:style w:type="character" w:styleId="CommentReference">
    <w:name w:val="annotation reference"/>
    <w:basedOn w:val="DefaultParagraphFont"/>
    <w:uiPriority w:val="99"/>
    <w:semiHidden/>
    <w:unhideWhenUsed/>
    <w:rsid w:val="00620E84"/>
    <w:rPr>
      <w:sz w:val="16"/>
      <w:szCs w:val="16"/>
    </w:rPr>
  </w:style>
  <w:style w:type="paragraph" w:styleId="CommentText">
    <w:name w:val="annotation text"/>
    <w:basedOn w:val="Normal"/>
    <w:link w:val="CommentTextChar"/>
    <w:uiPriority w:val="99"/>
    <w:unhideWhenUsed/>
    <w:rsid w:val="00620E84"/>
    <w:pPr>
      <w:spacing w:after="160"/>
    </w:pPr>
    <w:rPr>
      <w:sz w:val="20"/>
      <w:szCs w:val="20"/>
    </w:rPr>
  </w:style>
  <w:style w:type="character" w:customStyle="1" w:styleId="CommentTextChar">
    <w:name w:val="Comment Text Char"/>
    <w:basedOn w:val="DefaultParagraphFont"/>
    <w:link w:val="CommentText"/>
    <w:uiPriority w:val="99"/>
    <w:rsid w:val="00620E84"/>
    <w:rPr>
      <w:sz w:val="20"/>
      <w:szCs w:val="20"/>
      <w:lang w:val="en-AU"/>
    </w:rPr>
  </w:style>
  <w:style w:type="paragraph" w:styleId="Revision">
    <w:name w:val="Revision"/>
    <w:hidden/>
    <w:uiPriority w:val="99"/>
    <w:semiHidden/>
    <w:rsid w:val="007C6AD3"/>
  </w:style>
  <w:style w:type="paragraph" w:styleId="CommentSubject">
    <w:name w:val="annotation subject"/>
    <w:basedOn w:val="CommentText"/>
    <w:next w:val="CommentText"/>
    <w:link w:val="CommentSubjectChar"/>
    <w:uiPriority w:val="99"/>
    <w:semiHidden/>
    <w:unhideWhenUsed/>
    <w:rsid w:val="008D6ED2"/>
    <w:pPr>
      <w:spacing w:after="0"/>
    </w:pPr>
    <w:rPr>
      <w:b/>
      <w:bCs/>
      <w:lang w:val="en-US"/>
    </w:rPr>
  </w:style>
  <w:style w:type="character" w:customStyle="1" w:styleId="CommentSubjectChar">
    <w:name w:val="Comment Subject Char"/>
    <w:basedOn w:val="CommentTextChar"/>
    <w:link w:val="CommentSubject"/>
    <w:uiPriority w:val="99"/>
    <w:semiHidden/>
    <w:rsid w:val="008D6ED2"/>
    <w:rPr>
      <w:b/>
      <w:bCs/>
      <w:sz w:val="20"/>
      <w:szCs w:val="20"/>
      <w:lang w:val="en-AU"/>
    </w:rPr>
  </w:style>
  <w:style w:type="paragraph" w:customStyle="1" w:styleId="Question">
    <w:name w:val="Question"/>
    <w:basedOn w:val="Normal"/>
    <w:link w:val="QuestionChar"/>
    <w:uiPriority w:val="4"/>
    <w:qFormat/>
    <w:rsid w:val="004E1A3C"/>
    <w:rPr>
      <w:rFonts w:ascii="Myriad Pro Light" w:hAnsi="Myriad Pro Light"/>
      <w:b/>
      <w:color w:val="2C4390"/>
      <w:sz w:val="22"/>
      <w:szCs w:val="22"/>
    </w:rPr>
  </w:style>
  <w:style w:type="character" w:customStyle="1" w:styleId="QuestionChar">
    <w:name w:val="Question Char"/>
    <w:basedOn w:val="DefaultParagraphFont"/>
    <w:link w:val="Question"/>
    <w:uiPriority w:val="4"/>
    <w:rsid w:val="004E1A3C"/>
    <w:rPr>
      <w:rFonts w:ascii="Myriad Pro Light" w:hAnsi="Myriad Pro Light"/>
      <w:b/>
      <w:color w:val="2C4390"/>
      <w:sz w:val="22"/>
      <w:szCs w:val="22"/>
      <w:lang w:val="en-AU"/>
    </w:rPr>
  </w:style>
  <w:style w:type="character" w:customStyle="1" w:styleId="Heading6Char">
    <w:name w:val="Heading 6 Char"/>
    <w:basedOn w:val="DefaultParagraphFont"/>
    <w:link w:val="Heading6"/>
    <w:uiPriority w:val="9"/>
    <w:semiHidden/>
    <w:rsid w:val="004E1A3C"/>
    <w:rPr>
      <w:rFonts w:ascii="Myriad Pro Light" w:eastAsiaTheme="majorEastAsia" w:hAnsi="Myriad Pro Light" w:cstheme="majorBidi"/>
      <w:i/>
      <w:iCs/>
      <w:color w:val="595959" w:themeColor="text1" w:themeTint="A6"/>
      <w:sz w:val="22"/>
      <w:szCs w:val="22"/>
      <w:lang w:val="en-AU"/>
    </w:rPr>
  </w:style>
  <w:style w:type="character" w:customStyle="1" w:styleId="Heading7Char">
    <w:name w:val="Heading 7 Char"/>
    <w:basedOn w:val="DefaultParagraphFont"/>
    <w:link w:val="Heading7"/>
    <w:uiPriority w:val="9"/>
    <w:semiHidden/>
    <w:rsid w:val="004E1A3C"/>
    <w:rPr>
      <w:rFonts w:ascii="Myriad Pro Light" w:eastAsiaTheme="majorEastAsia" w:hAnsi="Myriad Pro Light" w:cstheme="majorBidi"/>
      <w:color w:val="595959" w:themeColor="text1" w:themeTint="A6"/>
      <w:sz w:val="22"/>
      <w:szCs w:val="22"/>
      <w:lang w:val="en-AU"/>
    </w:rPr>
  </w:style>
  <w:style w:type="character" w:customStyle="1" w:styleId="Heading8Char">
    <w:name w:val="Heading 8 Char"/>
    <w:basedOn w:val="DefaultParagraphFont"/>
    <w:link w:val="Heading8"/>
    <w:uiPriority w:val="9"/>
    <w:semiHidden/>
    <w:rsid w:val="004E1A3C"/>
    <w:rPr>
      <w:rFonts w:ascii="Myriad Pro Light" w:eastAsiaTheme="majorEastAsia" w:hAnsi="Myriad Pro Light" w:cstheme="majorBidi"/>
      <w:i/>
      <w:iCs/>
      <w:color w:val="272727" w:themeColor="text1" w:themeTint="D8"/>
      <w:sz w:val="22"/>
      <w:szCs w:val="22"/>
      <w:lang w:val="en-AU"/>
    </w:rPr>
  </w:style>
  <w:style w:type="character" w:customStyle="1" w:styleId="Heading9Char">
    <w:name w:val="Heading 9 Char"/>
    <w:basedOn w:val="DefaultParagraphFont"/>
    <w:link w:val="Heading9"/>
    <w:uiPriority w:val="9"/>
    <w:semiHidden/>
    <w:rsid w:val="004E1A3C"/>
    <w:rPr>
      <w:rFonts w:ascii="Myriad Pro Light" w:eastAsiaTheme="majorEastAsia" w:hAnsi="Myriad Pro Light" w:cstheme="majorBidi"/>
      <w:color w:val="272727" w:themeColor="text1" w:themeTint="D8"/>
      <w:sz w:val="22"/>
      <w:szCs w:val="22"/>
      <w:lang w:val="en-AU"/>
    </w:rPr>
  </w:style>
  <w:style w:type="character" w:styleId="IntenseEmphasis">
    <w:name w:val="Intense Emphasis"/>
    <w:basedOn w:val="DefaultParagraphFont"/>
    <w:uiPriority w:val="21"/>
    <w:qFormat/>
    <w:rsid w:val="004E1A3C"/>
    <w:rPr>
      <w:i/>
      <w:iCs/>
      <w:color w:val="2E74B5" w:themeColor="accent1" w:themeShade="BF"/>
    </w:rPr>
  </w:style>
  <w:style w:type="paragraph" w:styleId="IntenseQuote">
    <w:name w:val="Intense Quote"/>
    <w:basedOn w:val="Normal"/>
    <w:next w:val="Normal"/>
    <w:link w:val="IntenseQuoteChar"/>
    <w:uiPriority w:val="30"/>
    <w:qFormat/>
    <w:rsid w:val="004E1A3C"/>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Myriad Pro Light" w:hAnsi="Myriad Pro Light"/>
      <w:i/>
      <w:iCs/>
      <w:color w:val="2E74B5" w:themeColor="accent1" w:themeShade="BF"/>
      <w:sz w:val="22"/>
      <w:szCs w:val="22"/>
    </w:rPr>
  </w:style>
  <w:style w:type="character" w:customStyle="1" w:styleId="IntenseQuoteChar">
    <w:name w:val="Intense Quote Char"/>
    <w:basedOn w:val="DefaultParagraphFont"/>
    <w:link w:val="IntenseQuote"/>
    <w:uiPriority w:val="30"/>
    <w:rsid w:val="004E1A3C"/>
    <w:rPr>
      <w:rFonts w:ascii="Myriad Pro Light" w:hAnsi="Myriad Pro Light"/>
      <w:i/>
      <w:iCs/>
      <w:color w:val="2E74B5" w:themeColor="accent1" w:themeShade="BF"/>
      <w:sz w:val="22"/>
      <w:szCs w:val="22"/>
      <w:lang w:val="en-AU"/>
    </w:rPr>
  </w:style>
  <w:style w:type="character" w:styleId="IntenseReference">
    <w:name w:val="Intense Reference"/>
    <w:basedOn w:val="DefaultParagraphFont"/>
    <w:uiPriority w:val="32"/>
    <w:qFormat/>
    <w:rsid w:val="004E1A3C"/>
    <w:rPr>
      <w:b/>
      <w:bCs/>
      <w:smallCaps/>
      <w:color w:val="2E74B5" w:themeColor="accent1" w:themeShade="BF"/>
      <w:spacing w:val="5"/>
    </w:rPr>
  </w:style>
  <w:style w:type="paragraph" w:styleId="TOCHeading">
    <w:name w:val="TOC Heading"/>
    <w:basedOn w:val="Heading1"/>
    <w:next w:val="Normal"/>
    <w:uiPriority w:val="39"/>
    <w:unhideWhenUsed/>
    <w:qFormat/>
    <w:rsid w:val="004E1A3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en-US"/>
    </w:rPr>
  </w:style>
  <w:style w:type="paragraph" w:customStyle="1" w:styleId="subsection">
    <w:name w:val="subsection"/>
    <w:basedOn w:val="Normal"/>
    <w:rsid w:val="004E1A3C"/>
    <w:pPr>
      <w:spacing w:before="100" w:beforeAutospacing="1" w:after="100" w:afterAutospacing="1"/>
    </w:pPr>
    <w:rPr>
      <w:rFonts w:ascii="Times New Roman" w:eastAsia="Times New Roman" w:hAnsi="Times New Roman" w:cs="Times New Roman"/>
      <w:lang w:eastAsia="en-AU"/>
    </w:rPr>
  </w:style>
  <w:style w:type="paragraph" w:customStyle="1" w:styleId="subsectionhead">
    <w:name w:val="subsectionhead"/>
    <w:basedOn w:val="Normal"/>
    <w:rsid w:val="004E1A3C"/>
    <w:pPr>
      <w:spacing w:before="100" w:beforeAutospacing="1" w:after="100" w:afterAutospacing="1"/>
    </w:pPr>
    <w:rPr>
      <w:rFonts w:ascii="Times New Roman" w:eastAsia="Times New Roman" w:hAnsi="Times New Roman" w:cs="Times New Roman"/>
      <w:lang w:eastAsia="en-AU"/>
    </w:rPr>
  </w:style>
  <w:style w:type="character" w:styleId="Mention">
    <w:name w:val="Mention"/>
    <w:basedOn w:val="DefaultParagraphFont"/>
    <w:uiPriority w:val="99"/>
    <w:unhideWhenUsed/>
    <w:rsid w:val="004E1A3C"/>
    <w:rPr>
      <w:color w:val="2B579A"/>
      <w:shd w:val="clear" w:color="auto" w:fill="E1DFDD"/>
    </w:rPr>
  </w:style>
  <w:style w:type="paragraph" w:styleId="TOC3">
    <w:name w:val="toc 3"/>
    <w:basedOn w:val="Normal"/>
    <w:next w:val="Normal"/>
    <w:autoRedefine/>
    <w:uiPriority w:val="39"/>
    <w:unhideWhenUsed/>
    <w:rsid w:val="004E1A3C"/>
    <w:pPr>
      <w:spacing w:after="100" w:line="259" w:lineRule="auto"/>
      <w:ind w:left="440"/>
    </w:pPr>
    <w:rPr>
      <w:rFonts w:ascii="Myriad Pro Light" w:hAnsi="Myriad Pro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7142">
      <w:bodyDiv w:val="1"/>
      <w:marLeft w:val="0"/>
      <w:marRight w:val="0"/>
      <w:marTop w:val="0"/>
      <w:marBottom w:val="0"/>
      <w:divBdr>
        <w:top w:val="none" w:sz="0" w:space="0" w:color="auto"/>
        <w:left w:val="none" w:sz="0" w:space="0" w:color="auto"/>
        <w:bottom w:val="none" w:sz="0" w:space="0" w:color="auto"/>
        <w:right w:val="none" w:sz="0" w:space="0" w:color="auto"/>
      </w:divBdr>
    </w:div>
    <w:div w:id="72095273">
      <w:bodyDiv w:val="1"/>
      <w:marLeft w:val="0"/>
      <w:marRight w:val="0"/>
      <w:marTop w:val="0"/>
      <w:marBottom w:val="0"/>
      <w:divBdr>
        <w:top w:val="none" w:sz="0" w:space="0" w:color="auto"/>
        <w:left w:val="none" w:sz="0" w:space="0" w:color="auto"/>
        <w:bottom w:val="none" w:sz="0" w:space="0" w:color="auto"/>
        <w:right w:val="none" w:sz="0" w:space="0" w:color="auto"/>
      </w:divBdr>
    </w:div>
    <w:div w:id="154221443">
      <w:bodyDiv w:val="1"/>
      <w:marLeft w:val="0"/>
      <w:marRight w:val="0"/>
      <w:marTop w:val="0"/>
      <w:marBottom w:val="0"/>
      <w:divBdr>
        <w:top w:val="none" w:sz="0" w:space="0" w:color="auto"/>
        <w:left w:val="none" w:sz="0" w:space="0" w:color="auto"/>
        <w:bottom w:val="none" w:sz="0" w:space="0" w:color="auto"/>
        <w:right w:val="none" w:sz="0" w:space="0" w:color="auto"/>
      </w:divBdr>
    </w:div>
    <w:div w:id="160900222">
      <w:bodyDiv w:val="1"/>
      <w:marLeft w:val="0"/>
      <w:marRight w:val="0"/>
      <w:marTop w:val="0"/>
      <w:marBottom w:val="0"/>
      <w:divBdr>
        <w:top w:val="none" w:sz="0" w:space="0" w:color="auto"/>
        <w:left w:val="none" w:sz="0" w:space="0" w:color="auto"/>
        <w:bottom w:val="none" w:sz="0" w:space="0" w:color="auto"/>
        <w:right w:val="none" w:sz="0" w:space="0" w:color="auto"/>
      </w:divBdr>
      <w:divsChild>
        <w:div w:id="150366253">
          <w:marLeft w:val="0"/>
          <w:marRight w:val="0"/>
          <w:marTop w:val="0"/>
          <w:marBottom w:val="0"/>
          <w:divBdr>
            <w:top w:val="none" w:sz="0" w:space="0" w:color="auto"/>
            <w:left w:val="none" w:sz="0" w:space="0" w:color="auto"/>
            <w:bottom w:val="none" w:sz="0" w:space="0" w:color="auto"/>
            <w:right w:val="none" w:sz="0" w:space="0" w:color="auto"/>
          </w:divBdr>
        </w:div>
        <w:div w:id="259291819">
          <w:marLeft w:val="0"/>
          <w:marRight w:val="0"/>
          <w:marTop w:val="0"/>
          <w:marBottom w:val="0"/>
          <w:divBdr>
            <w:top w:val="none" w:sz="0" w:space="0" w:color="auto"/>
            <w:left w:val="none" w:sz="0" w:space="0" w:color="auto"/>
            <w:bottom w:val="none" w:sz="0" w:space="0" w:color="auto"/>
            <w:right w:val="none" w:sz="0" w:space="0" w:color="auto"/>
          </w:divBdr>
        </w:div>
        <w:div w:id="312373722">
          <w:marLeft w:val="0"/>
          <w:marRight w:val="0"/>
          <w:marTop w:val="0"/>
          <w:marBottom w:val="0"/>
          <w:divBdr>
            <w:top w:val="none" w:sz="0" w:space="0" w:color="auto"/>
            <w:left w:val="none" w:sz="0" w:space="0" w:color="auto"/>
            <w:bottom w:val="none" w:sz="0" w:space="0" w:color="auto"/>
            <w:right w:val="none" w:sz="0" w:space="0" w:color="auto"/>
          </w:divBdr>
        </w:div>
        <w:div w:id="332033005">
          <w:marLeft w:val="0"/>
          <w:marRight w:val="0"/>
          <w:marTop w:val="0"/>
          <w:marBottom w:val="0"/>
          <w:divBdr>
            <w:top w:val="none" w:sz="0" w:space="0" w:color="auto"/>
            <w:left w:val="none" w:sz="0" w:space="0" w:color="auto"/>
            <w:bottom w:val="none" w:sz="0" w:space="0" w:color="auto"/>
            <w:right w:val="none" w:sz="0" w:space="0" w:color="auto"/>
          </w:divBdr>
        </w:div>
        <w:div w:id="364331349">
          <w:marLeft w:val="0"/>
          <w:marRight w:val="0"/>
          <w:marTop w:val="0"/>
          <w:marBottom w:val="0"/>
          <w:divBdr>
            <w:top w:val="none" w:sz="0" w:space="0" w:color="auto"/>
            <w:left w:val="none" w:sz="0" w:space="0" w:color="auto"/>
            <w:bottom w:val="none" w:sz="0" w:space="0" w:color="auto"/>
            <w:right w:val="none" w:sz="0" w:space="0" w:color="auto"/>
          </w:divBdr>
        </w:div>
        <w:div w:id="373776845">
          <w:marLeft w:val="0"/>
          <w:marRight w:val="0"/>
          <w:marTop w:val="0"/>
          <w:marBottom w:val="0"/>
          <w:divBdr>
            <w:top w:val="none" w:sz="0" w:space="0" w:color="auto"/>
            <w:left w:val="none" w:sz="0" w:space="0" w:color="auto"/>
            <w:bottom w:val="none" w:sz="0" w:space="0" w:color="auto"/>
            <w:right w:val="none" w:sz="0" w:space="0" w:color="auto"/>
          </w:divBdr>
        </w:div>
        <w:div w:id="506486291">
          <w:marLeft w:val="0"/>
          <w:marRight w:val="0"/>
          <w:marTop w:val="0"/>
          <w:marBottom w:val="0"/>
          <w:divBdr>
            <w:top w:val="none" w:sz="0" w:space="0" w:color="auto"/>
            <w:left w:val="none" w:sz="0" w:space="0" w:color="auto"/>
            <w:bottom w:val="none" w:sz="0" w:space="0" w:color="auto"/>
            <w:right w:val="none" w:sz="0" w:space="0" w:color="auto"/>
          </w:divBdr>
        </w:div>
        <w:div w:id="709839862">
          <w:marLeft w:val="0"/>
          <w:marRight w:val="0"/>
          <w:marTop w:val="0"/>
          <w:marBottom w:val="0"/>
          <w:divBdr>
            <w:top w:val="none" w:sz="0" w:space="0" w:color="auto"/>
            <w:left w:val="none" w:sz="0" w:space="0" w:color="auto"/>
            <w:bottom w:val="none" w:sz="0" w:space="0" w:color="auto"/>
            <w:right w:val="none" w:sz="0" w:space="0" w:color="auto"/>
          </w:divBdr>
        </w:div>
        <w:div w:id="715661992">
          <w:marLeft w:val="0"/>
          <w:marRight w:val="0"/>
          <w:marTop w:val="0"/>
          <w:marBottom w:val="0"/>
          <w:divBdr>
            <w:top w:val="none" w:sz="0" w:space="0" w:color="auto"/>
            <w:left w:val="none" w:sz="0" w:space="0" w:color="auto"/>
            <w:bottom w:val="none" w:sz="0" w:space="0" w:color="auto"/>
            <w:right w:val="none" w:sz="0" w:space="0" w:color="auto"/>
          </w:divBdr>
        </w:div>
        <w:div w:id="738097935">
          <w:marLeft w:val="0"/>
          <w:marRight w:val="0"/>
          <w:marTop w:val="0"/>
          <w:marBottom w:val="0"/>
          <w:divBdr>
            <w:top w:val="none" w:sz="0" w:space="0" w:color="auto"/>
            <w:left w:val="none" w:sz="0" w:space="0" w:color="auto"/>
            <w:bottom w:val="none" w:sz="0" w:space="0" w:color="auto"/>
            <w:right w:val="none" w:sz="0" w:space="0" w:color="auto"/>
          </w:divBdr>
        </w:div>
        <w:div w:id="835921688">
          <w:marLeft w:val="0"/>
          <w:marRight w:val="0"/>
          <w:marTop w:val="0"/>
          <w:marBottom w:val="0"/>
          <w:divBdr>
            <w:top w:val="none" w:sz="0" w:space="0" w:color="auto"/>
            <w:left w:val="none" w:sz="0" w:space="0" w:color="auto"/>
            <w:bottom w:val="none" w:sz="0" w:space="0" w:color="auto"/>
            <w:right w:val="none" w:sz="0" w:space="0" w:color="auto"/>
          </w:divBdr>
        </w:div>
        <w:div w:id="904947180">
          <w:marLeft w:val="0"/>
          <w:marRight w:val="0"/>
          <w:marTop w:val="0"/>
          <w:marBottom w:val="0"/>
          <w:divBdr>
            <w:top w:val="none" w:sz="0" w:space="0" w:color="auto"/>
            <w:left w:val="none" w:sz="0" w:space="0" w:color="auto"/>
            <w:bottom w:val="none" w:sz="0" w:space="0" w:color="auto"/>
            <w:right w:val="none" w:sz="0" w:space="0" w:color="auto"/>
          </w:divBdr>
        </w:div>
        <w:div w:id="956720707">
          <w:marLeft w:val="0"/>
          <w:marRight w:val="0"/>
          <w:marTop w:val="0"/>
          <w:marBottom w:val="0"/>
          <w:divBdr>
            <w:top w:val="none" w:sz="0" w:space="0" w:color="auto"/>
            <w:left w:val="none" w:sz="0" w:space="0" w:color="auto"/>
            <w:bottom w:val="none" w:sz="0" w:space="0" w:color="auto"/>
            <w:right w:val="none" w:sz="0" w:space="0" w:color="auto"/>
          </w:divBdr>
        </w:div>
        <w:div w:id="962343341">
          <w:marLeft w:val="0"/>
          <w:marRight w:val="0"/>
          <w:marTop w:val="0"/>
          <w:marBottom w:val="0"/>
          <w:divBdr>
            <w:top w:val="none" w:sz="0" w:space="0" w:color="auto"/>
            <w:left w:val="none" w:sz="0" w:space="0" w:color="auto"/>
            <w:bottom w:val="none" w:sz="0" w:space="0" w:color="auto"/>
            <w:right w:val="none" w:sz="0" w:space="0" w:color="auto"/>
          </w:divBdr>
        </w:div>
        <w:div w:id="971249985">
          <w:marLeft w:val="0"/>
          <w:marRight w:val="0"/>
          <w:marTop w:val="0"/>
          <w:marBottom w:val="0"/>
          <w:divBdr>
            <w:top w:val="none" w:sz="0" w:space="0" w:color="auto"/>
            <w:left w:val="none" w:sz="0" w:space="0" w:color="auto"/>
            <w:bottom w:val="none" w:sz="0" w:space="0" w:color="auto"/>
            <w:right w:val="none" w:sz="0" w:space="0" w:color="auto"/>
          </w:divBdr>
        </w:div>
        <w:div w:id="1071199312">
          <w:marLeft w:val="0"/>
          <w:marRight w:val="0"/>
          <w:marTop w:val="0"/>
          <w:marBottom w:val="0"/>
          <w:divBdr>
            <w:top w:val="none" w:sz="0" w:space="0" w:color="auto"/>
            <w:left w:val="none" w:sz="0" w:space="0" w:color="auto"/>
            <w:bottom w:val="none" w:sz="0" w:space="0" w:color="auto"/>
            <w:right w:val="none" w:sz="0" w:space="0" w:color="auto"/>
          </w:divBdr>
        </w:div>
        <w:div w:id="1140458463">
          <w:marLeft w:val="0"/>
          <w:marRight w:val="0"/>
          <w:marTop w:val="0"/>
          <w:marBottom w:val="0"/>
          <w:divBdr>
            <w:top w:val="none" w:sz="0" w:space="0" w:color="auto"/>
            <w:left w:val="none" w:sz="0" w:space="0" w:color="auto"/>
            <w:bottom w:val="none" w:sz="0" w:space="0" w:color="auto"/>
            <w:right w:val="none" w:sz="0" w:space="0" w:color="auto"/>
          </w:divBdr>
        </w:div>
        <w:div w:id="1190875044">
          <w:marLeft w:val="0"/>
          <w:marRight w:val="0"/>
          <w:marTop w:val="0"/>
          <w:marBottom w:val="0"/>
          <w:divBdr>
            <w:top w:val="none" w:sz="0" w:space="0" w:color="auto"/>
            <w:left w:val="none" w:sz="0" w:space="0" w:color="auto"/>
            <w:bottom w:val="none" w:sz="0" w:space="0" w:color="auto"/>
            <w:right w:val="none" w:sz="0" w:space="0" w:color="auto"/>
          </w:divBdr>
        </w:div>
        <w:div w:id="1383942006">
          <w:marLeft w:val="0"/>
          <w:marRight w:val="0"/>
          <w:marTop w:val="0"/>
          <w:marBottom w:val="0"/>
          <w:divBdr>
            <w:top w:val="none" w:sz="0" w:space="0" w:color="auto"/>
            <w:left w:val="none" w:sz="0" w:space="0" w:color="auto"/>
            <w:bottom w:val="none" w:sz="0" w:space="0" w:color="auto"/>
            <w:right w:val="none" w:sz="0" w:space="0" w:color="auto"/>
          </w:divBdr>
        </w:div>
        <w:div w:id="1440031574">
          <w:marLeft w:val="0"/>
          <w:marRight w:val="0"/>
          <w:marTop w:val="0"/>
          <w:marBottom w:val="0"/>
          <w:divBdr>
            <w:top w:val="none" w:sz="0" w:space="0" w:color="auto"/>
            <w:left w:val="none" w:sz="0" w:space="0" w:color="auto"/>
            <w:bottom w:val="none" w:sz="0" w:space="0" w:color="auto"/>
            <w:right w:val="none" w:sz="0" w:space="0" w:color="auto"/>
          </w:divBdr>
        </w:div>
        <w:div w:id="1457790590">
          <w:marLeft w:val="0"/>
          <w:marRight w:val="0"/>
          <w:marTop w:val="0"/>
          <w:marBottom w:val="0"/>
          <w:divBdr>
            <w:top w:val="none" w:sz="0" w:space="0" w:color="auto"/>
            <w:left w:val="none" w:sz="0" w:space="0" w:color="auto"/>
            <w:bottom w:val="none" w:sz="0" w:space="0" w:color="auto"/>
            <w:right w:val="none" w:sz="0" w:space="0" w:color="auto"/>
          </w:divBdr>
        </w:div>
        <w:div w:id="1494878070">
          <w:marLeft w:val="0"/>
          <w:marRight w:val="0"/>
          <w:marTop w:val="0"/>
          <w:marBottom w:val="0"/>
          <w:divBdr>
            <w:top w:val="none" w:sz="0" w:space="0" w:color="auto"/>
            <w:left w:val="none" w:sz="0" w:space="0" w:color="auto"/>
            <w:bottom w:val="none" w:sz="0" w:space="0" w:color="auto"/>
            <w:right w:val="none" w:sz="0" w:space="0" w:color="auto"/>
          </w:divBdr>
        </w:div>
        <w:div w:id="1598363761">
          <w:marLeft w:val="0"/>
          <w:marRight w:val="0"/>
          <w:marTop w:val="0"/>
          <w:marBottom w:val="0"/>
          <w:divBdr>
            <w:top w:val="none" w:sz="0" w:space="0" w:color="auto"/>
            <w:left w:val="none" w:sz="0" w:space="0" w:color="auto"/>
            <w:bottom w:val="none" w:sz="0" w:space="0" w:color="auto"/>
            <w:right w:val="none" w:sz="0" w:space="0" w:color="auto"/>
          </w:divBdr>
        </w:div>
        <w:div w:id="1708604849">
          <w:marLeft w:val="0"/>
          <w:marRight w:val="0"/>
          <w:marTop w:val="0"/>
          <w:marBottom w:val="0"/>
          <w:divBdr>
            <w:top w:val="none" w:sz="0" w:space="0" w:color="auto"/>
            <w:left w:val="none" w:sz="0" w:space="0" w:color="auto"/>
            <w:bottom w:val="none" w:sz="0" w:space="0" w:color="auto"/>
            <w:right w:val="none" w:sz="0" w:space="0" w:color="auto"/>
          </w:divBdr>
        </w:div>
        <w:div w:id="1824855903">
          <w:marLeft w:val="0"/>
          <w:marRight w:val="0"/>
          <w:marTop w:val="0"/>
          <w:marBottom w:val="0"/>
          <w:divBdr>
            <w:top w:val="none" w:sz="0" w:space="0" w:color="auto"/>
            <w:left w:val="none" w:sz="0" w:space="0" w:color="auto"/>
            <w:bottom w:val="none" w:sz="0" w:space="0" w:color="auto"/>
            <w:right w:val="none" w:sz="0" w:space="0" w:color="auto"/>
          </w:divBdr>
        </w:div>
        <w:div w:id="1844011735">
          <w:marLeft w:val="0"/>
          <w:marRight w:val="0"/>
          <w:marTop w:val="0"/>
          <w:marBottom w:val="0"/>
          <w:divBdr>
            <w:top w:val="none" w:sz="0" w:space="0" w:color="auto"/>
            <w:left w:val="none" w:sz="0" w:space="0" w:color="auto"/>
            <w:bottom w:val="none" w:sz="0" w:space="0" w:color="auto"/>
            <w:right w:val="none" w:sz="0" w:space="0" w:color="auto"/>
          </w:divBdr>
        </w:div>
        <w:div w:id="1866213014">
          <w:marLeft w:val="0"/>
          <w:marRight w:val="0"/>
          <w:marTop w:val="0"/>
          <w:marBottom w:val="0"/>
          <w:divBdr>
            <w:top w:val="none" w:sz="0" w:space="0" w:color="auto"/>
            <w:left w:val="none" w:sz="0" w:space="0" w:color="auto"/>
            <w:bottom w:val="none" w:sz="0" w:space="0" w:color="auto"/>
            <w:right w:val="none" w:sz="0" w:space="0" w:color="auto"/>
          </w:divBdr>
        </w:div>
        <w:div w:id="1870949943">
          <w:marLeft w:val="0"/>
          <w:marRight w:val="0"/>
          <w:marTop w:val="0"/>
          <w:marBottom w:val="0"/>
          <w:divBdr>
            <w:top w:val="none" w:sz="0" w:space="0" w:color="auto"/>
            <w:left w:val="none" w:sz="0" w:space="0" w:color="auto"/>
            <w:bottom w:val="none" w:sz="0" w:space="0" w:color="auto"/>
            <w:right w:val="none" w:sz="0" w:space="0" w:color="auto"/>
          </w:divBdr>
        </w:div>
        <w:div w:id="1876573308">
          <w:marLeft w:val="0"/>
          <w:marRight w:val="0"/>
          <w:marTop w:val="0"/>
          <w:marBottom w:val="0"/>
          <w:divBdr>
            <w:top w:val="none" w:sz="0" w:space="0" w:color="auto"/>
            <w:left w:val="none" w:sz="0" w:space="0" w:color="auto"/>
            <w:bottom w:val="none" w:sz="0" w:space="0" w:color="auto"/>
            <w:right w:val="none" w:sz="0" w:space="0" w:color="auto"/>
          </w:divBdr>
        </w:div>
        <w:div w:id="2068799921">
          <w:marLeft w:val="0"/>
          <w:marRight w:val="0"/>
          <w:marTop w:val="0"/>
          <w:marBottom w:val="0"/>
          <w:divBdr>
            <w:top w:val="none" w:sz="0" w:space="0" w:color="auto"/>
            <w:left w:val="none" w:sz="0" w:space="0" w:color="auto"/>
            <w:bottom w:val="none" w:sz="0" w:space="0" w:color="auto"/>
            <w:right w:val="none" w:sz="0" w:space="0" w:color="auto"/>
          </w:divBdr>
        </w:div>
        <w:div w:id="2126343019">
          <w:marLeft w:val="0"/>
          <w:marRight w:val="0"/>
          <w:marTop w:val="0"/>
          <w:marBottom w:val="0"/>
          <w:divBdr>
            <w:top w:val="none" w:sz="0" w:space="0" w:color="auto"/>
            <w:left w:val="none" w:sz="0" w:space="0" w:color="auto"/>
            <w:bottom w:val="none" w:sz="0" w:space="0" w:color="auto"/>
            <w:right w:val="none" w:sz="0" w:space="0" w:color="auto"/>
          </w:divBdr>
        </w:div>
      </w:divsChild>
    </w:div>
    <w:div w:id="249899569">
      <w:bodyDiv w:val="1"/>
      <w:marLeft w:val="0"/>
      <w:marRight w:val="0"/>
      <w:marTop w:val="0"/>
      <w:marBottom w:val="0"/>
      <w:divBdr>
        <w:top w:val="none" w:sz="0" w:space="0" w:color="auto"/>
        <w:left w:val="none" w:sz="0" w:space="0" w:color="auto"/>
        <w:bottom w:val="none" w:sz="0" w:space="0" w:color="auto"/>
        <w:right w:val="none" w:sz="0" w:space="0" w:color="auto"/>
      </w:divBdr>
    </w:div>
    <w:div w:id="291323301">
      <w:bodyDiv w:val="1"/>
      <w:marLeft w:val="0"/>
      <w:marRight w:val="0"/>
      <w:marTop w:val="0"/>
      <w:marBottom w:val="0"/>
      <w:divBdr>
        <w:top w:val="none" w:sz="0" w:space="0" w:color="auto"/>
        <w:left w:val="none" w:sz="0" w:space="0" w:color="auto"/>
        <w:bottom w:val="none" w:sz="0" w:space="0" w:color="auto"/>
        <w:right w:val="none" w:sz="0" w:space="0" w:color="auto"/>
      </w:divBdr>
    </w:div>
    <w:div w:id="343748988">
      <w:bodyDiv w:val="1"/>
      <w:marLeft w:val="0"/>
      <w:marRight w:val="0"/>
      <w:marTop w:val="0"/>
      <w:marBottom w:val="0"/>
      <w:divBdr>
        <w:top w:val="none" w:sz="0" w:space="0" w:color="auto"/>
        <w:left w:val="none" w:sz="0" w:space="0" w:color="auto"/>
        <w:bottom w:val="none" w:sz="0" w:space="0" w:color="auto"/>
        <w:right w:val="none" w:sz="0" w:space="0" w:color="auto"/>
      </w:divBdr>
      <w:divsChild>
        <w:div w:id="99573569">
          <w:marLeft w:val="0"/>
          <w:marRight w:val="0"/>
          <w:marTop w:val="0"/>
          <w:marBottom w:val="0"/>
          <w:divBdr>
            <w:top w:val="none" w:sz="0" w:space="0" w:color="auto"/>
            <w:left w:val="none" w:sz="0" w:space="0" w:color="auto"/>
            <w:bottom w:val="none" w:sz="0" w:space="0" w:color="auto"/>
            <w:right w:val="none" w:sz="0" w:space="0" w:color="auto"/>
          </w:divBdr>
        </w:div>
        <w:div w:id="142814637">
          <w:marLeft w:val="0"/>
          <w:marRight w:val="0"/>
          <w:marTop w:val="0"/>
          <w:marBottom w:val="0"/>
          <w:divBdr>
            <w:top w:val="none" w:sz="0" w:space="0" w:color="auto"/>
            <w:left w:val="none" w:sz="0" w:space="0" w:color="auto"/>
            <w:bottom w:val="none" w:sz="0" w:space="0" w:color="auto"/>
            <w:right w:val="none" w:sz="0" w:space="0" w:color="auto"/>
          </w:divBdr>
        </w:div>
        <w:div w:id="205262353">
          <w:marLeft w:val="0"/>
          <w:marRight w:val="0"/>
          <w:marTop w:val="0"/>
          <w:marBottom w:val="0"/>
          <w:divBdr>
            <w:top w:val="none" w:sz="0" w:space="0" w:color="auto"/>
            <w:left w:val="none" w:sz="0" w:space="0" w:color="auto"/>
            <w:bottom w:val="none" w:sz="0" w:space="0" w:color="auto"/>
            <w:right w:val="none" w:sz="0" w:space="0" w:color="auto"/>
          </w:divBdr>
        </w:div>
        <w:div w:id="512064844">
          <w:marLeft w:val="0"/>
          <w:marRight w:val="0"/>
          <w:marTop w:val="0"/>
          <w:marBottom w:val="0"/>
          <w:divBdr>
            <w:top w:val="none" w:sz="0" w:space="0" w:color="auto"/>
            <w:left w:val="none" w:sz="0" w:space="0" w:color="auto"/>
            <w:bottom w:val="none" w:sz="0" w:space="0" w:color="auto"/>
            <w:right w:val="none" w:sz="0" w:space="0" w:color="auto"/>
          </w:divBdr>
        </w:div>
        <w:div w:id="713579511">
          <w:marLeft w:val="0"/>
          <w:marRight w:val="0"/>
          <w:marTop w:val="0"/>
          <w:marBottom w:val="0"/>
          <w:divBdr>
            <w:top w:val="none" w:sz="0" w:space="0" w:color="auto"/>
            <w:left w:val="none" w:sz="0" w:space="0" w:color="auto"/>
            <w:bottom w:val="none" w:sz="0" w:space="0" w:color="auto"/>
            <w:right w:val="none" w:sz="0" w:space="0" w:color="auto"/>
          </w:divBdr>
        </w:div>
        <w:div w:id="946157202">
          <w:marLeft w:val="0"/>
          <w:marRight w:val="0"/>
          <w:marTop w:val="0"/>
          <w:marBottom w:val="0"/>
          <w:divBdr>
            <w:top w:val="none" w:sz="0" w:space="0" w:color="auto"/>
            <w:left w:val="none" w:sz="0" w:space="0" w:color="auto"/>
            <w:bottom w:val="none" w:sz="0" w:space="0" w:color="auto"/>
            <w:right w:val="none" w:sz="0" w:space="0" w:color="auto"/>
          </w:divBdr>
        </w:div>
        <w:div w:id="953514759">
          <w:marLeft w:val="0"/>
          <w:marRight w:val="0"/>
          <w:marTop w:val="0"/>
          <w:marBottom w:val="0"/>
          <w:divBdr>
            <w:top w:val="none" w:sz="0" w:space="0" w:color="auto"/>
            <w:left w:val="none" w:sz="0" w:space="0" w:color="auto"/>
            <w:bottom w:val="none" w:sz="0" w:space="0" w:color="auto"/>
            <w:right w:val="none" w:sz="0" w:space="0" w:color="auto"/>
          </w:divBdr>
        </w:div>
        <w:div w:id="967054181">
          <w:marLeft w:val="0"/>
          <w:marRight w:val="0"/>
          <w:marTop w:val="0"/>
          <w:marBottom w:val="0"/>
          <w:divBdr>
            <w:top w:val="none" w:sz="0" w:space="0" w:color="auto"/>
            <w:left w:val="none" w:sz="0" w:space="0" w:color="auto"/>
            <w:bottom w:val="none" w:sz="0" w:space="0" w:color="auto"/>
            <w:right w:val="none" w:sz="0" w:space="0" w:color="auto"/>
          </w:divBdr>
          <w:divsChild>
            <w:div w:id="594438833">
              <w:marLeft w:val="0"/>
              <w:marRight w:val="0"/>
              <w:marTop w:val="0"/>
              <w:marBottom w:val="0"/>
              <w:divBdr>
                <w:top w:val="none" w:sz="0" w:space="0" w:color="auto"/>
                <w:left w:val="none" w:sz="0" w:space="0" w:color="auto"/>
                <w:bottom w:val="none" w:sz="0" w:space="0" w:color="auto"/>
                <w:right w:val="none" w:sz="0" w:space="0" w:color="auto"/>
              </w:divBdr>
            </w:div>
            <w:div w:id="833109851">
              <w:marLeft w:val="0"/>
              <w:marRight w:val="0"/>
              <w:marTop w:val="0"/>
              <w:marBottom w:val="0"/>
              <w:divBdr>
                <w:top w:val="none" w:sz="0" w:space="0" w:color="auto"/>
                <w:left w:val="none" w:sz="0" w:space="0" w:color="auto"/>
                <w:bottom w:val="none" w:sz="0" w:space="0" w:color="auto"/>
                <w:right w:val="none" w:sz="0" w:space="0" w:color="auto"/>
              </w:divBdr>
            </w:div>
            <w:div w:id="863716775">
              <w:marLeft w:val="0"/>
              <w:marRight w:val="0"/>
              <w:marTop w:val="0"/>
              <w:marBottom w:val="0"/>
              <w:divBdr>
                <w:top w:val="none" w:sz="0" w:space="0" w:color="auto"/>
                <w:left w:val="none" w:sz="0" w:space="0" w:color="auto"/>
                <w:bottom w:val="none" w:sz="0" w:space="0" w:color="auto"/>
                <w:right w:val="none" w:sz="0" w:space="0" w:color="auto"/>
              </w:divBdr>
            </w:div>
            <w:div w:id="1610698465">
              <w:marLeft w:val="0"/>
              <w:marRight w:val="0"/>
              <w:marTop w:val="0"/>
              <w:marBottom w:val="0"/>
              <w:divBdr>
                <w:top w:val="none" w:sz="0" w:space="0" w:color="auto"/>
                <w:left w:val="none" w:sz="0" w:space="0" w:color="auto"/>
                <w:bottom w:val="none" w:sz="0" w:space="0" w:color="auto"/>
                <w:right w:val="none" w:sz="0" w:space="0" w:color="auto"/>
              </w:divBdr>
            </w:div>
          </w:divsChild>
        </w:div>
        <w:div w:id="989020192">
          <w:marLeft w:val="0"/>
          <w:marRight w:val="0"/>
          <w:marTop w:val="0"/>
          <w:marBottom w:val="0"/>
          <w:divBdr>
            <w:top w:val="none" w:sz="0" w:space="0" w:color="auto"/>
            <w:left w:val="none" w:sz="0" w:space="0" w:color="auto"/>
            <w:bottom w:val="none" w:sz="0" w:space="0" w:color="auto"/>
            <w:right w:val="none" w:sz="0" w:space="0" w:color="auto"/>
          </w:divBdr>
        </w:div>
        <w:div w:id="1075589984">
          <w:marLeft w:val="0"/>
          <w:marRight w:val="0"/>
          <w:marTop w:val="0"/>
          <w:marBottom w:val="0"/>
          <w:divBdr>
            <w:top w:val="none" w:sz="0" w:space="0" w:color="auto"/>
            <w:left w:val="none" w:sz="0" w:space="0" w:color="auto"/>
            <w:bottom w:val="none" w:sz="0" w:space="0" w:color="auto"/>
            <w:right w:val="none" w:sz="0" w:space="0" w:color="auto"/>
          </w:divBdr>
        </w:div>
        <w:div w:id="1164126140">
          <w:marLeft w:val="0"/>
          <w:marRight w:val="0"/>
          <w:marTop w:val="0"/>
          <w:marBottom w:val="0"/>
          <w:divBdr>
            <w:top w:val="none" w:sz="0" w:space="0" w:color="auto"/>
            <w:left w:val="none" w:sz="0" w:space="0" w:color="auto"/>
            <w:bottom w:val="none" w:sz="0" w:space="0" w:color="auto"/>
            <w:right w:val="none" w:sz="0" w:space="0" w:color="auto"/>
          </w:divBdr>
        </w:div>
        <w:div w:id="1310748007">
          <w:marLeft w:val="0"/>
          <w:marRight w:val="0"/>
          <w:marTop w:val="0"/>
          <w:marBottom w:val="0"/>
          <w:divBdr>
            <w:top w:val="none" w:sz="0" w:space="0" w:color="auto"/>
            <w:left w:val="none" w:sz="0" w:space="0" w:color="auto"/>
            <w:bottom w:val="none" w:sz="0" w:space="0" w:color="auto"/>
            <w:right w:val="none" w:sz="0" w:space="0" w:color="auto"/>
          </w:divBdr>
        </w:div>
        <w:div w:id="1459452417">
          <w:marLeft w:val="0"/>
          <w:marRight w:val="0"/>
          <w:marTop w:val="0"/>
          <w:marBottom w:val="0"/>
          <w:divBdr>
            <w:top w:val="none" w:sz="0" w:space="0" w:color="auto"/>
            <w:left w:val="none" w:sz="0" w:space="0" w:color="auto"/>
            <w:bottom w:val="none" w:sz="0" w:space="0" w:color="auto"/>
            <w:right w:val="none" w:sz="0" w:space="0" w:color="auto"/>
          </w:divBdr>
        </w:div>
        <w:div w:id="1536768200">
          <w:marLeft w:val="0"/>
          <w:marRight w:val="0"/>
          <w:marTop w:val="0"/>
          <w:marBottom w:val="0"/>
          <w:divBdr>
            <w:top w:val="none" w:sz="0" w:space="0" w:color="auto"/>
            <w:left w:val="none" w:sz="0" w:space="0" w:color="auto"/>
            <w:bottom w:val="none" w:sz="0" w:space="0" w:color="auto"/>
            <w:right w:val="none" w:sz="0" w:space="0" w:color="auto"/>
          </w:divBdr>
        </w:div>
        <w:div w:id="1543859386">
          <w:marLeft w:val="0"/>
          <w:marRight w:val="0"/>
          <w:marTop w:val="0"/>
          <w:marBottom w:val="0"/>
          <w:divBdr>
            <w:top w:val="none" w:sz="0" w:space="0" w:color="auto"/>
            <w:left w:val="none" w:sz="0" w:space="0" w:color="auto"/>
            <w:bottom w:val="none" w:sz="0" w:space="0" w:color="auto"/>
            <w:right w:val="none" w:sz="0" w:space="0" w:color="auto"/>
          </w:divBdr>
        </w:div>
        <w:div w:id="1678382617">
          <w:marLeft w:val="0"/>
          <w:marRight w:val="0"/>
          <w:marTop w:val="0"/>
          <w:marBottom w:val="0"/>
          <w:divBdr>
            <w:top w:val="none" w:sz="0" w:space="0" w:color="auto"/>
            <w:left w:val="none" w:sz="0" w:space="0" w:color="auto"/>
            <w:bottom w:val="none" w:sz="0" w:space="0" w:color="auto"/>
            <w:right w:val="none" w:sz="0" w:space="0" w:color="auto"/>
          </w:divBdr>
        </w:div>
        <w:div w:id="1723552373">
          <w:marLeft w:val="0"/>
          <w:marRight w:val="0"/>
          <w:marTop w:val="0"/>
          <w:marBottom w:val="0"/>
          <w:divBdr>
            <w:top w:val="none" w:sz="0" w:space="0" w:color="auto"/>
            <w:left w:val="none" w:sz="0" w:space="0" w:color="auto"/>
            <w:bottom w:val="none" w:sz="0" w:space="0" w:color="auto"/>
            <w:right w:val="none" w:sz="0" w:space="0" w:color="auto"/>
          </w:divBdr>
        </w:div>
        <w:div w:id="1761639014">
          <w:marLeft w:val="0"/>
          <w:marRight w:val="0"/>
          <w:marTop w:val="0"/>
          <w:marBottom w:val="0"/>
          <w:divBdr>
            <w:top w:val="none" w:sz="0" w:space="0" w:color="auto"/>
            <w:left w:val="none" w:sz="0" w:space="0" w:color="auto"/>
            <w:bottom w:val="none" w:sz="0" w:space="0" w:color="auto"/>
            <w:right w:val="none" w:sz="0" w:space="0" w:color="auto"/>
          </w:divBdr>
        </w:div>
        <w:div w:id="1840536417">
          <w:marLeft w:val="0"/>
          <w:marRight w:val="0"/>
          <w:marTop w:val="0"/>
          <w:marBottom w:val="0"/>
          <w:divBdr>
            <w:top w:val="none" w:sz="0" w:space="0" w:color="auto"/>
            <w:left w:val="none" w:sz="0" w:space="0" w:color="auto"/>
            <w:bottom w:val="none" w:sz="0" w:space="0" w:color="auto"/>
            <w:right w:val="none" w:sz="0" w:space="0" w:color="auto"/>
          </w:divBdr>
          <w:divsChild>
            <w:div w:id="756444924">
              <w:marLeft w:val="0"/>
              <w:marRight w:val="0"/>
              <w:marTop w:val="0"/>
              <w:marBottom w:val="0"/>
              <w:divBdr>
                <w:top w:val="none" w:sz="0" w:space="0" w:color="auto"/>
                <w:left w:val="none" w:sz="0" w:space="0" w:color="auto"/>
                <w:bottom w:val="none" w:sz="0" w:space="0" w:color="auto"/>
                <w:right w:val="none" w:sz="0" w:space="0" w:color="auto"/>
              </w:divBdr>
            </w:div>
          </w:divsChild>
        </w:div>
        <w:div w:id="1849174939">
          <w:marLeft w:val="0"/>
          <w:marRight w:val="0"/>
          <w:marTop w:val="0"/>
          <w:marBottom w:val="0"/>
          <w:divBdr>
            <w:top w:val="none" w:sz="0" w:space="0" w:color="auto"/>
            <w:left w:val="none" w:sz="0" w:space="0" w:color="auto"/>
            <w:bottom w:val="none" w:sz="0" w:space="0" w:color="auto"/>
            <w:right w:val="none" w:sz="0" w:space="0" w:color="auto"/>
          </w:divBdr>
        </w:div>
        <w:div w:id="1939437904">
          <w:marLeft w:val="0"/>
          <w:marRight w:val="0"/>
          <w:marTop w:val="0"/>
          <w:marBottom w:val="0"/>
          <w:divBdr>
            <w:top w:val="none" w:sz="0" w:space="0" w:color="auto"/>
            <w:left w:val="none" w:sz="0" w:space="0" w:color="auto"/>
            <w:bottom w:val="none" w:sz="0" w:space="0" w:color="auto"/>
            <w:right w:val="none" w:sz="0" w:space="0" w:color="auto"/>
          </w:divBdr>
        </w:div>
      </w:divsChild>
    </w:div>
    <w:div w:id="438063972">
      <w:bodyDiv w:val="1"/>
      <w:marLeft w:val="0"/>
      <w:marRight w:val="0"/>
      <w:marTop w:val="0"/>
      <w:marBottom w:val="0"/>
      <w:divBdr>
        <w:top w:val="none" w:sz="0" w:space="0" w:color="auto"/>
        <w:left w:val="none" w:sz="0" w:space="0" w:color="auto"/>
        <w:bottom w:val="none" w:sz="0" w:space="0" w:color="auto"/>
        <w:right w:val="none" w:sz="0" w:space="0" w:color="auto"/>
      </w:divBdr>
    </w:div>
    <w:div w:id="580989140">
      <w:bodyDiv w:val="1"/>
      <w:marLeft w:val="0"/>
      <w:marRight w:val="0"/>
      <w:marTop w:val="0"/>
      <w:marBottom w:val="0"/>
      <w:divBdr>
        <w:top w:val="none" w:sz="0" w:space="0" w:color="auto"/>
        <w:left w:val="none" w:sz="0" w:space="0" w:color="auto"/>
        <w:bottom w:val="none" w:sz="0" w:space="0" w:color="auto"/>
        <w:right w:val="none" w:sz="0" w:space="0" w:color="auto"/>
      </w:divBdr>
    </w:div>
    <w:div w:id="982926294">
      <w:bodyDiv w:val="1"/>
      <w:marLeft w:val="0"/>
      <w:marRight w:val="0"/>
      <w:marTop w:val="0"/>
      <w:marBottom w:val="0"/>
      <w:divBdr>
        <w:top w:val="none" w:sz="0" w:space="0" w:color="auto"/>
        <w:left w:val="none" w:sz="0" w:space="0" w:color="auto"/>
        <w:bottom w:val="none" w:sz="0" w:space="0" w:color="auto"/>
        <w:right w:val="none" w:sz="0" w:space="0" w:color="auto"/>
      </w:divBdr>
    </w:div>
    <w:div w:id="1247617813">
      <w:bodyDiv w:val="1"/>
      <w:marLeft w:val="0"/>
      <w:marRight w:val="0"/>
      <w:marTop w:val="0"/>
      <w:marBottom w:val="0"/>
      <w:divBdr>
        <w:top w:val="none" w:sz="0" w:space="0" w:color="auto"/>
        <w:left w:val="none" w:sz="0" w:space="0" w:color="auto"/>
        <w:bottom w:val="none" w:sz="0" w:space="0" w:color="auto"/>
        <w:right w:val="none" w:sz="0" w:space="0" w:color="auto"/>
      </w:divBdr>
      <w:divsChild>
        <w:div w:id="77483723">
          <w:marLeft w:val="0"/>
          <w:marRight w:val="0"/>
          <w:marTop w:val="0"/>
          <w:marBottom w:val="0"/>
          <w:divBdr>
            <w:top w:val="none" w:sz="0" w:space="0" w:color="auto"/>
            <w:left w:val="none" w:sz="0" w:space="0" w:color="auto"/>
            <w:bottom w:val="none" w:sz="0" w:space="0" w:color="auto"/>
            <w:right w:val="none" w:sz="0" w:space="0" w:color="auto"/>
          </w:divBdr>
          <w:divsChild>
            <w:div w:id="418402783">
              <w:marLeft w:val="0"/>
              <w:marRight w:val="0"/>
              <w:marTop w:val="0"/>
              <w:marBottom w:val="0"/>
              <w:divBdr>
                <w:top w:val="none" w:sz="0" w:space="0" w:color="auto"/>
                <w:left w:val="none" w:sz="0" w:space="0" w:color="auto"/>
                <w:bottom w:val="none" w:sz="0" w:space="0" w:color="auto"/>
                <w:right w:val="none" w:sz="0" w:space="0" w:color="auto"/>
              </w:divBdr>
            </w:div>
            <w:div w:id="500320537">
              <w:marLeft w:val="0"/>
              <w:marRight w:val="0"/>
              <w:marTop w:val="0"/>
              <w:marBottom w:val="0"/>
              <w:divBdr>
                <w:top w:val="none" w:sz="0" w:space="0" w:color="auto"/>
                <w:left w:val="none" w:sz="0" w:space="0" w:color="auto"/>
                <w:bottom w:val="none" w:sz="0" w:space="0" w:color="auto"/>
                <w:right w:val="none" w:sz="0" w:space="0" w:color="auto"/>
              </w:divBdr>
            </w:div>
            <w:div w:id="1406607450">
              <w:marLeft w:val="0"/>
              <w:marRight w:val="0"/>
              <w:marTop w:val="0"/>
              <w:marBottom w:val="0"/>
              <w:divBdr>
                <w:top w:val="none" w:sz="0" w:space="0" w:color="auto"/>
                <w:left w:val="none" w:sz="0" w:space="0" w:color="auto"/>
                <w:bottom w:val="none" w:sz="0" w:space="0" w:color="auto"/>
                <w:right w:val="none" w:sz="0" w:space="0" w:color="auto"/>
              </w:divBdr>
            </w:div>
            <w:div w:id="1412235576">
              <w:marLeft w:val="0"/>
              <w:marRight w:val="0"/>
              <w:marTop w:val="0"/>
              <w:marBottom w:val="0"/>
              <w:divBdr>
                <w:top w:val="none" w:sz="0" w:space="0" w:color="auto"/>
                <w:left w:val="none" w:sz="0" w:space="0" w:color="auto"/>
                <w:bottom w:val="none" w:sz="0" w:space="0" w:color="auto"/>
                <w:right w:val="none" w:sz="0" w:space="0" w:color="auto"/>
              </w:divBdr>
            </w:div>
          </w:divsChild>
        </w:div>
        <w:div w:id="130103486">
          <w:marLeft w:val="0"/>
          <w:marRight w:val="0"/>
          <w:marTop w:val="0"/>
          <w:marBottom w:val="0"/>
          <w:divBdr>
            <w:top w:val="none" w:sz="0" w:space="0" w:color="auto"/>
            <w:left w:val="none" w:sz="0" w:space="0" w:color="auto"/>
            <w:bottom w:val="none" w:sz="0" w:space="0" w:color="auto"/>
            <w:right w:val="none" w:sz="0" w:space="0" w:color="auto"/>
          </w:divBdr>
          <w:divsChild>
            <w:div w:id="594636754">
              <w:marLeft w:val="0"/>
              <w:marRight w:val="0"/>
              <w:marTop w:val="0"/>
              <w:marBottom w:val="0"/>
              <w:divBdr>
                <w:top w:val="none" w:sz="0" w:space="0" w:color="auto"/>
                <w:left w:val="none" w:sz="0" w:space="0" w:color="auto"/>
                <w:bottom w:val="none" w:sz="0" w:space="0" w:color="auto"/>
                <w:right w:val="none" w:sz="0" w:space="0" w:color="auto"/>
              </w:divBdr>
            </w:div>
            <w:div w:id="927277282">
              <w:marLeft w:val="0"/>
              <w:marRight w:val="0"/>
              <w:marTop w:val="0"/>
              <w:marBottom w:val="0"/>
              <w:divBdr>
                <w:top w:val="none" w:sz="0" w:space="0" w:color="auto"/>
                <w:left w:val="none" w:sz="0" w:space="0" w:color="auto"/>
                <w:bottom w:val="none" w:sz="0" w:space="0" w:color="auto"/>
                <w:right w:val="none" w:sz="0" w:space="0" w:color="auto"/>
              </w:divBdr>
            </w:div>
            <w:div w:id="1943417147">
              <w:marLeft w:val="0"/>
              <w:marRight w:val="0"/>
              <w:marTop w:val="0"/>
              <w:marBottom w:val="0"/>
              <w:divBdr>
                <w:top w:val="none" w:sz="0" w:space="0" w:color="auto"/>
                <w:left w:val="none" w:sz="0" w:space="0" w:color="auto"/>
                <w:bottom w:val="none" w:sz="0" w:space="0" w:color="auto"/>
                <w:right w:val="none" w:sz="0" w:space="0" w:color="auto"/>
              </w:divBdr>
            </w:div>
          </w:divsChild>
        </w:div>
        <w:div w:id="139463752">
          <w:marLeft w:val="0"/>
          <w:marRight w:val="0"/>
          <w:marTop w:val="0"/>
          <w:marBottom w:val="0"/>
          <w:divBdr>
            <w:top w:val="none" w:sz="0" w:space="0" w:color="auto"/>
            <w:left w:val="none" w:sz="0" w:space="0" w:color="auto"/>
            <w:bottom w:val="none" w:sz="0" w:space="0" w:color="auto"/>
            <w:right w:val="none" w:sz="0" w:space="0" w:color="auto"/>
          </w:divBdr>
        </w:div>
        <w:div w:id="327757666">
          <w:marLeft w:val="0"/>
          <w:marRight w:val="0"/>
          <w:marTop w:val="0"/>
          <w:marBottom w:val="0"/>
          <w:divBdr>
            <w:top w:val="none" w:sz="0" w:space="0" w:color="auto"/>
            <w:left w:val="none" w:sz="0" w:space="0" w:color="auto"/>
            <w:bottom w:val="none" w:sz="0" w:space="0" w:color="auto"/>
            <w:right w:val="none" w:sz="0" w:space="0" w:color="auto"/>
          </w:divBdr>
        </w:div>
        <w:div w:id="603852909">
          <w:marLeft w:val="0"/>
          <w:marRight w:val="0"/>
          <w:marTop w:val="0"/>
          <w:marBottom w:val="0"/>
          <w:divBdr>
            <w:top w:val="none" w:sz="0" w:space="0" w:color="auto"/>
            <w:left w:val="none" w:sz="0" w:space="0" w:color="auto"/>
            <w:bottom w:val="none" w:sz="0" w:space="0" w:color="auto"/>
            <w:right w:val="none" w:sz="0" w:space="0" w:color="auto"/>
          </w:divBdr>
        </w:div>
        <w:div w:id="619070988">
          <w:marLeft w:val="0"/>
          <w:marRight w:val="0"/>
          <w:marTop w:val="0"/>
          <w:marBottom w:val="0"/>
          <w:divBdr>
            <w:top w:val="none" w:sz="0" w:space="0" w:color="auto"/>
            <w:left w:val="none" w:sz="0" w:space="0" w:color="auto"/>
            <w:bottom w:val="none" w:sz="0" w:space="0" w:color="auto"/>
            <w:right w:val="none" w:sz="0" w:space="0" w:color="auto"/>
          </w:divBdr>
          <w:divsChild>
            <w:div w:id="428502119">
              <w:marLeft w:val="0"/>
              <w:marRight w:val="0"/>
              <w:marTop w:val="0"/>
              <w:marBottom w:val="0"/>
              <w:divBdr>
                <w:top w:val="none" w:sz="0" w:space="0" w:color="auto"/>
                <w:left w:val="none" w:sz="0" w:space="0" w:color="auto"/>
                <w:bottom w:val="none" w:sz="0" w:space="0" w:color="auto"/>
                <w:right w:val="none" w:sz="0" w:space="0" w:color="auto"/>
              </w:divBdr>
            </w:div>
            <w:div w:id="510460632">
              <w:marLeft w:val="0"/>
              <w:marRight w:val="0"/>
              <w:marTop w:val="0"/>
              <w:marBottom w:val="0"/>
              <w:divBdr>
                <w:top w:val="none" w:sz="0" w:space="0" w:color="auto"/>
                <w:left w:val="none" w:sz="0" w:space="0" w:color="auto"/>
                <w:bottom w:val="none" w:sz="0" w:space="0" w:color="auto"/>
                <w:right w:val="none" w:sz="0" w:space="0" w:color="auto"/>
              </w:divBdr>
            </w:div>
            <w:div w:id="1628196840">
              <w:marLeft w:val="0"/>
              <w:marRight w:val="0"/>
              <w:marTop w:val="0"/>
              <w:marBottom w:val="0"/>
              <w:divBdr>
                <w:top w:val="none" w:sz="0" w:space="0" w:color="auto"/>
                <w:left w:val="none" w:sz="0" w:space="0" w:color="auto"/>
                <w:bottom w:val="none" w:sz="0" w:space="0" w:color="auto"/>
                <w:right w:val="none" w:sz="0" w:space="0" w:color="auto"/>
              </w:divBdr>
            </w:div>
          </w:divsChild>
        </w:div>
        <w:div w:id="848250905">
          <w:marLeft w:val="0"/>
          <w:marRight w:val="0"/>
          <w:marTop w:val="0"/>
          <w:marBottom w:val="0"/>
          <w:divBdr>
            <w:top w:val="none" w:sz="0" w:space="0" w:color="auto"/>
            <w:left w:val="none" w:sz="0" w:space="0" w:color="auto"/>
            <w:bottom w:val="none" w:sz="0" w:space="0" w:color="auto"/>
            <w:right w:val="none" w:sz="0" w:space="0" w:color="auto"/>
          </w:divBdr>
        </w:div>
        <w:div w:id="852958407">
          <w:marLeft w:val="0"/>
          <w:marRight w:val="0"/>
          <w:marTop w:val="0"/>
          <w:marBottom w:val="0"/>
          <w:divBdr>
            <w:top w:val="none" w:sz="0" w:space="0" w:color="auto"/>
            <w:left w:val="none" w:sz="0" w:space="0" w:color="auto"/>
            <w:bottom w:val="none" w:sz="0" w:space="0" w:color="auto"/>
            <w:right w:val="none" w:sz="0" w:space="0" w:color="auto"/>
          </w:divBdr>
          <w:divsChild>
            <w:div w:id="765006717">
              <w:marLeft w:val="0"/>
              <w:marRight w:val="0"/>
              <w:marTop w:val="0"/>
              <w:marBottom w:val="0"/>
              <w:divBdr>
                <w:top w:val="none" w:sz="0" w:space="0" w:color="auto"/>
                <w:left w:val="none" w:sz="0" w:space="0" w:color="auto"/>
                <w:bottom w:val="none" w:sz="0" w:space="0" w:color="auto"/>
                <w:right w:val="none" w:sz="0" w:space="0" w:color="auto"/>
              </w:divBdr>
            </w:div>
            <w:div w:id="1105153754">
              <w:marLeft w:val="0"/>
              <w:marRight w:val="0"/>
              <w:marTop w:val="0"/>
              <w:marBottom w:val="0"/>
              <w:divBdr>
                <w:top w:val="none" w:sz="0" w:space="0" w:color="auto"/>
                <w:left w:val="none" w:sz="0" w:space="0" w:color="auto"/>
                <w:bottom w:val="none" w:sz="0" w:space="0" w:color="auto"/>
                <w:right w:val="none" w:sz="0" w:space="0" w:color="auto"/>
              </w:divBdr>
            </w:div>
            <w:div w:id="1983002876">
              <w:marLeft w:val="0"/>
              <w:marRight w:val="0"/>
              <w:marTop w:val="0"/>
              <w:marBottom w:val="0"/>
              <w:divBdr>
                <w:top w:val="none" w:sz="0" w:space="0" w:color="auto"/>
                <w:left w:val="none" w:sz="0" w:space="0" w:color="auto"/>
                <w:bottom w:val="none" w:sz="0" w:space="0" w:color="auto"/>
                <w:right w:val="none" w:sz="0" w:space="0" w:color="auto"/>
              </w:divBdr>
            </w:div>
          </w:divsChild>
        </w:div>
        <w:div w:id="947155784">
          <w:marLeft w:val="0"/>
          <w:marRight w:val="0"/>
          <w:marTop w:val="0"/>
          <w:marBottom w:val="0"/>
          <w:divBdr>
            <w:top w:val="none" w:sz="0" w:space="0" w:color="auto"/>
            <w:left w:val="none" w:sz="0" w:space="0" w:color="auto"/>
            <w:bottom w:val="none" w:sz="0" w:space="0" w:color="auto"/>
            <w:right w:val="none" w:sz="0" w:space="0" w:color="auto"/>
          </w:divBdr>
          <w:divsChild>
            <w:div w:id="63649543">
              <w:marLeft w:val="0"/>
              <w:marRight w:val="0"/>
              <w:marTop w:val="0"/>
              <w:marBottom w:val="0"/>
              <w:divBdr>
                <w:top w:val="none" w:sz="0" w:space="0" w:color="auto"/>
                <w:left w:val="none" w:sz="0" w:space="0" w:color="auto"/>
                <w:bottom w:val="none" w:sz="0" w:space="0" w:color="auto"/>
                <w:right w:val="none" w:sz="0" w:space="0" w:color="auto"/>
              </w:divBdr>
            </w:div>
            <w:div w:id="810365803">
              <w:marLeft w:val="0"/>
              <w:marRight w:val="0"/>
              <w:marTop w:val="0"/>
              <w:marBottom w:val="0"/>
              <w:divBdr>
                <w:top w:val="none" w:sz="0" w:space="0" w:color="auto"/>
                <w:left w:val="none" w:sz="0" w:space="0" w:color="auto"/>
                <w:bottom w:val="none" w:sz="0" w:space="0" w:color="auto"/>
                <w:right w:val="none" w:sz="0" w:space="0" w:color="auto"/>
              </w:divBdr>
            </w:div>
            <w:div w:id="1950384080">
              <w:marLeft w:val="0"/>
              <w:marRight w:val="0"/>
              <w:marTop w:val="0"/>
              <w:marBottom w:val="0"/>
              <w:divBdr>
                <w:top w:val="none" w:sz="0" w:space="0" w:color="auto"/>
                <w:left w:val="none" w:sz="0" w:space="0" w:color="auto"/>
                <w:bottom w:val="none" w:sz="0" w:space="0" w:color="auto"/>
                <w:right w:val="none" w:sz="0" w:space="0" w:color="auto"/>
              </w:divBdr>
            </w:div>
          </w:divsChild>
        </w:div>
        <w:div w:id="1038971397">
          <w:marLeft w:val="0"/>
          <w:marRight w:val="0"/>
          <w:marTop w:val="0"/>
          <w:marBottom w:val="0"/>
          <w:divBdr>
            <w:top w:val="none" w:sz="0" w:space="0" w:color="auto"/>
            <w:left w:val="none" w:sz="0" w:space="0" w:color="auto"/>
            <w:bottom w:val="none" w:sz="0" w:space="0" w:color="auto"/>
            <w:right w:val="none" w:sz="0" w:space="0" w:color="auto"/>
          </w:divBdr>
          <w:divsChild>
            <w:div w:id="258216065">
              <w:marLeft w:val="0"/>
              <w:marRight w:val="0"/>
              <w:marTop w:val="0"/>
              <w:marBottom w:val="0"/>
              <w:divBdr>
                <w:top w:val="none" w:sz="0" w:space="0" w:color="auto"/>
                <w:left w:val="none" w:sz="0" w:space="0" w:color="auto"/>
                <w:bottom w:val="none" w:sz="0" w:space="0" w:color="auto"/>
                <w:right w:val="none" w:sz="0" w:space="0" w:color="auto"/>
              </w:divBdr>
            </w:div>
            <w:div w:id="1540706409">
              <w:marLeft w:val="0"/>
              <w:marRight w:val="0"/>
              <w:marTop w:val="0"/>
              <w:marBottom w:val="0"/>
              <w:divBdr>
                <w:top w:val="none" w:sz="0" w:space="0" w:color="auto"/>
                <w:left w:val="none" w:sz="0" w:space="0" w:color="auto"/>
                <w:bottom w:val="none" w:sz="0" w:space="0" w:color="auto"/>
                <w:right w:val="none" w:sz="0" w:space="0" w:color="auto"/>
              </w:divBdr>
            </w:div>
          </w:divsChild>
        </w:div>
        <w:div w:id="1121537326">
          <w:marLeft w:val="0"/>
          <w:marRight w:val="0"/>
          <w:marTop w:val="0"/>
          <w:marBottom w:val="0"/>
          <w:divBdr>
            <w:top w:val="none" w:sz="0" w:space="0" w:color="auto"/>
            <w:left w:val="none" w:sz="0" w:space="0" w:color="auto"/>
            <w:bottom w:val="none" w:sz="0" w:space="0" w:color="auto"/>
            <w:right w:val="none" w:sz="0" w:space="0" w:color="auto"/>
          </w:divBdr>
          <w:divsChild>
            <w:div w:id="1481773613">
              <w:marLeft w:val="0"/>
              <w:marRight w:val="0"/>
              <w:marTop w:val="0"/>
              <w:marBottom w:val="0"/>
              <w:divBdr>
                <w:top w:val="none" w:sz="0" w:space="0" w:color="auto"/>
                <w:left w:val="none" w:sz="0" w:space="0" w:color="auto"/>
                <w:bottom w:val="none" w:sz="0" w:space="0" w:color="auto"/>
                <w:right w:val="none" w:sz="0" w:space="0" w:color="auto"/>
              </w:divBdr>
            </w:div>
            <w:div w:id="1895845123">
              <w:marLeft w:val="0"/>
              <w:marRight w:val="0"/>
              <w:marTop w:val="0"/>
              <w:marBottom w:val="0"/>
              <w:divBdr>
                <w:top w:val="none" w:sz="0" w:space="0" w:color="auto"/>
                <w:left w:val="none" w:sz="0" w:space="0" w:color="auto"/>
                <w:bottom w:val="none" w:sz="0" w:space="0" w:color="auto"/>
                <w:right w:val="none" w:sz="0" w:space="0" w:color="auto"/>
              </w:divBdr>
            </w:div>
            <w:div w:id="2081899243">
              <w:marLeft w:val="0"/>
              <w:marRight w:val="0"/>
              <w:marTop w:val="0"/>
              <w:marBottom w:val="0"/>
              <w:divBdr>
                <w:top w:val="none" w:sz="0" w:space="0" w:color="auto"/>
                <w:left w:val="none" w:sz="0" w:space="0" w:color="auto"/>
                <w:bottom w:val="none" w:sz="0" w:space="0" w:color="auto"/>
                <w:right w:val="none" w:sz="0" w:space="0" w:color="auto"/>
              </w:divBdr>
            </w:div>
          </w:divsChild>
        </w:div>
        <w:div w:id="1242181499">
          <w:marLeft w:val="0"/>
          <w:marRight w:val="0"/>
          <w:marTop w:val="0"/>
          <w:marBottom w:val="0"/>
          <w:divBdr>
            <w:top w:val="none" w:sz="0" w:space="0" w:color="auto"/>
            <w:left w:val="none" w:sz="0" w:space="0" w:color="auto"/>
            <w:bottom w:val="none" w:sz="0" w:space="0" w:color="auto"/>
            <w:right w:val="none" w:sz="0" w:space="0" w:color="auto"/>
          </w:divBdr>
        </w:div>
        <w:div w:id="1310592317">
          <w:marLeft w:val="0"/>
          <w:marRight w:val="0"/>
          <w:marTop w:val="0"/>
          <w:marBottom w:val="0"/>
          <w:divBdr>
            <w:top w:val="none" w:sz="0" w:space="0" w:color="auto"/>
            <w:left w:val="none" w:sz="0" w:space="0" w:color="auto"/>
            <w:bottom w:val="none" w:sz="0" w:space="0" w:color="auto"/>
            <w:right w:val="none" w:sz="0" w:space="0" w:color="auto"/>
          </w:divBdr>
          <w:divsChild>
            <w:div w:id="396320143">
              <w:marLeft w:val="0"/>
              <w:marRight w:val="0"/>
              <w:marTop w:val="0"/>
              <w:marBottom w:val="0"/>
              <w:divBdr>
                <w:top w:val="none" w:sz="0" w:space="0" w:color="auto"/>
                <w:left w:val="none" w:sz="0" w:space="0" w:color="auto"/>
                <w:bottom w:val="none" w:sz="0" w:space="0" w:color="auto"/>
                <w:right w:val="none" w:sz="0" w:space="0" w:color="auto"/>
              </w:divBdr>
            </w:div>
            <w:div w:id="777136925">
              <w:marLeft w:val="0"/>
              <w:marRight w:val="0"/>
              <w:marTop w:val="0"/>
              <w:marBottom w:val="0"/>
              <w:divBdr>
                <w:top w:val="none" w:sz="0" w:space="0" w:color="auto"/>
                <w:left w:val="none" w:sz="0" w:space="0" w:color="auto"/>
                <w:bottom w:val="none" w:sz="0" w:space="0" w:color="auto"/>
                <w:right w:val="none" w:sz="0" w:space="0" w:color="auto"/>
              </w:divBdr>
            </w:div>
            <w:div w:id="1804612120">
              <w:marLeft w:val="0"/>
              <w:marRight w:val="0"/>
              <w:marTop w:val="0"/>
              <w:marBottom w:val="0"/>
              <w:divBdr>
                <w:top w:val="none" w:sz="0" w:space="0" w:color="auto"/>
                <w:left w:val="none" w:sz="0" w:space="0" w:color="auto"/>
                <w:bottom w:val="none" w:sz="0" w:space="0" w:color="auto"/>
                <w:right w:val="none" w:sz="0" w:space="0" w:color="auto"/>
              </w:divBdr>
            </w:div>
          </w:divsChild>
        </w:div>
        <w:div w:id="1577090713">
          <w:marLeft w:val="0"/>
          <w:marRight w:val="0"/>
          <w:marTop w:val="0"/>
          <w:marBottom w:val="0"/>
          <w:divBdr>
            <w:top w:val="none" w:sz="0" w:space="0" w:color="auto"/>
            <w:left w:val="none" w:sz="0" w:space="0" w:color="auto"/>
            <w:bottom w:val="none" w:sz="0" w:space="0" w:color="auto"/>
            <w:right w:val="none" w:sz="0" w:space="0" w:color="auto"/>
          </w:divBdr>
          <w:divsChild>
            <w:div w:id="345446524">
              <w:marLeft w:val="0"/>
              <w:marRight w:val="0"/>
              <w:marTop w:val="0"/>
              <w:marBottom w:val="0"/>
              <w:divBdr>
                <w:top w:val="none" w:sz="0" w:space="0" w:color="auto"/>
                <w:left w:val="none" w:sz="0" w:space="0" w:color="auto"/>
                <w:bottom w:val="none" w:sz="0" w:space="0" w:color="auto"/>
                <w:right w:val="none" w:sz="0" w:space="0" w:color="auto"/>
              </w:divBdr>
            </w:div>
            <w:div w:id="160387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00217">
      <w:bodyDiv w:val="1"/>
      <w:marLeft w:val="0"/>
      <w:marRight w:val="0"/>
      <w:marTop w:val="0"/>
      <w:marBottom w:val="0"/>
      <w:divBdr>
        <w:top w:val="none" w:sz="0" w:space="0" w:color="auto"/>
        <w:left w:val="none" w:sz="0" w:space="0" w:color="auto"/>
        <w:bottom w:val="none" w:sz="0" w:space="0" w:color="auto"/>
        <w:right w:val="none" w:sz="0" w:space="0" w:color="auto"/>
      </w:divBdr>
    </w:div>
    <w:div w:id="1475951792">
      <w:bodyDiv w:val="1"/>
      <w:marLeft w:val="0"/>
      <w:marRight w:val="0"/>
      <w:marTop w:val="0"/>
      <w:marBottom w:val="0"/>
      <w:divBdr>
        <w:top w:val="none" w:sz="0" w:space="0" w:color="auto"/>
        <w:left w:val="none" w:sz="0" w:space="0" w:color="auto"/>
        <w:bottom w:val="none" w:sz="0" w:space="0" w:color="auto"/>
        <w:right w:val="none" w:sz="0" w:space="0" w:color="auto"/>
      </w:divBdr>
    </w:div>
    <w:div w:id="1892157542">
      <w:bodyDiv w:val="1"/>
      <w:marLeft w:val="0"/>
      <w:marRight w:val="0"/>
      <w:marTop w:val="0"/>
      <w:marBottom w:val="0"/>
      <w:divBdr>
        <w:top w:val="none" w:sz="0" w:space="0" w:color="auto"/>
        <w:left w:val="none" w:sz="0" w:space="0" w:color="auto"/>
        <w:bottom w:val="none" w:sz="0" w:space="0" w:color="auto"/>
        <w:right w:val="none" w:sz="0" w:space="0" w:color="auto"/>
      </w:divBdr>
      <w:divsChild>
        <w:div w:id="60176973">
          <w:marLeft w:val="0"/>
          <w:marRight w:val="0"/>
          <w:marTop w:val="0"/>
          <w:marBottom w:val="0"/>
          <w:divBdr>
            <w:top w:val="none" w:sz="0" w:space="0" w:color="auto"/>
            <w:left w:val="none" w:sz="0" w:space="0" w:color="auto"/>
            <w:bottom w:val="none" w:sz="0" w:space="0" w:color="auto"/>
            <w:right w:val="none" w:sz="0" w:space="0" w:color="auto"/>
          </w:divBdr>
        </w:div>
        <w:div w:id="71435746">
          <w:marLeft w:val="0"/>
          <w:marRight w:val="0"/>
          <w:marTop w:val="0"/>
          <w:marBottom w:val="0"/>
          <w:divBdr>
            <w:top w:val="none" w:sz="0" w:space="0" w:color="auto"/>
            <w:left w:val="none" w:sz="0" w:space="0" w:color="auto"/>
            <w:bottom w:val="none" w:sz="0" w:space="0" w:color="auto"/>
            <w:right w:val="none" w:sz="0" w:space="0" w:color="auto"/>
          </w:divBdr>
        </w:div>
        <w:div w:id="129985056">
          <w:marLeft w:val="0"/>
          <w:marRight w:val="0"/>
          <w:marTop w:val="0"/>
          <w:marBottom w:val="0"/>
          <w:divBdr>
            <w:top w:val="none" w:sz="0" w:space="0" w:color="auto"/>
            <w:left w:val="none" w:sz="0" w:space="0" w:color="auto"/>
            <w:bottom w:val="none" w:sz="0" w:space="0" w:color="auto"/>
            <w:right w:val="none" w:sz="0" w:space="0" w:color="auto"/>
          </w:divBdr>
        </w:div>
        <w:div w:id="228083099">
          <w:marLeft w:val="0"/>
          <w:marRight w:val="0"/>
          <w:marTop w:val="0"/>
          <w:marBottom w:val="0"/>
          <w:divBdr>
            <w:top w:val="none" w:sz="0" w:space="0" w:color="auto"/>
            <w:left w:val="none" w:sz="0" w:space="0" w:color="auto"/>
            <w:bottom w:val="none" w:sz="0" w:space="0" w:color="auto"/>
            <w:right w:val="none" w:sz="0" w:space="0" w:color="auto"/>
          </w:divBdr>
        </w:div>
        <w:div w:id="254094558">
          <w:marLeft w:val="0"/>
          <w:marRight w:val="0"/>
          <w:marTop w:val="0"/>
          <w:marBottom w:val="0"/>
          <w:divBdr>
            <w:top w:val="none" w:sz="0" w:space="0" w:color="auto"/>
            <w:left w:val="none" w:sz="0" w:space="0" w:color="auto"/>
            <w:bottom w:val="none" w:sz="0" w:space="0" w:color="auto"/>
            <w:right w:val="none" w:sz="0" w:space="0" w:color="auto"/>
          </w:divBdr>
        </w:div>
        <w:div w:id="332998860">
          <w:marLeft w:val="0"/>
          <w:marRight w:val="0"/>
          <w:marTop w:val="0"/>
          <w:marBottom w:val="0"/>
          <w:divBdr>
            <w:top w:val="none" w:sz="0" w:space="0" w:color="auto"/>
            <w:left w:val="none" w:sz="0" w:space="0" w:color="auto"/>
            <w:bottom w:val="none" w:sz="0" w:space="0" w:color="auto"/>
            <w:right w:val="none" w:sz="0" w:space="0" w:color="auto"/>
          </w:divBdr>
        </w:div>
        <w:div w:id="433212008">
          <w:marLeft w:val="0"/>
          <w:marRight w:val="0"/>
          <w:marTop w:val="0"/>
          <w:marBottom w:val="0"/>
          <w:divBdr>
            <w:top w:val="none" w:sz="0" w:space="0" w:color="auto"/>
            <w:left w:val="none" w:sz="0" w:space="0" w:color="auto"/>
            <w:bottom w:val="none" w:sz="0" w:space="0" w:color="auto"/>
            <w:right w:val="none" w:sz="0" w:space="0" w:color="auto"/>
          </w:divBdr>
        </w:div>
        <w:div w:id="471755460">
          <w:marLeft w:val="0"/>
          <w:marRight w:val="0"/>
          <w:marTop w:val="0"/>
          <w:marBottom w:val="0"/>
          <w:divBdr>
            <w:top w:val="none" w:sz="0" w:space="0" w:color="auto"/>
            <w:left w:val="none" w:sz="0" w:space="0" w:color="auto"/>
            <w:bottom w:val="none" w:sz="0" w:space="0" w:color="auto"/>
            <w:right w:val="none" w:sz="0" w:space="0" w:color="auto"/>
          </w:divBdr>
        </w:div>
        <w:div w:id="472599145">
          <w:marLeft w:val="0"/>
          <w:marRight w:val="0"/>
          <w:marTop w:val="0"/>
          <w:marBottom w:val="0"/>
          <w:divBdr>
            <w:top w:val="none" w:sz="0" w:space="0" w:color="auto"/>
            <w:left w:val="none" w:sz="0" w:space="0" w:color="auto"/>
            <w:bottom w:val="none" w:sz="0" w:space="0" w:color="auto"/>
            <w:right w:val="none" w:sz="0" w:space="0" w:color="auto"/>
          </w:divBdr>
        </w:div>
        <w:div w:id="518927978">
          <w:marLeft w:val="0"/>
          <w:marRight w:val="0"/>
          <w:marTop w:val="0"/>
          <w:marBottom w:val="0"/>
          <w:divBdr>
            <w:top w:val="none" w:sz="0" w:space="0" w:color="auto"/>
            <w:left w:val="none" w:sz="0" w:space="0" w:color="auto"/>
            <w:bottom w:val="none" w:sz="0" w:space="0" w:color="auto"/>
            <w:right w:val="none" w:sz="0" w:space="0" w:color="auto"/>
          </w:divBdr>
        </w:div>
        <w:div w:id="548690066">
          <w:marLeft w:val="0"/>
          <w:marRight w:val="0"/>
          <w:marTop w:val="0"/>
          <w:marBottom w:val="0"/>
          <w:divBdr>
            <w:top w:val="none" w:sz="0" w:space="0" w:color="auto"/>
            <w:left w:val="none" w:sz="0" w:space="0" w:color="auto"/>
            <w:bottom w:val="none" w:sz="0" w:space="0" w:color="auto"/>
            <w:right w:val="none" w:sz="0" w:space="0" w:color="auto"/>
          </w:divBdr>
        </w:div>
        <w:div w:id="588660387">
          <w:marLeft w:val="0"/>
          <w:marRight w:val="0"/>
          <w:marTop w:val="0"/>
          <w:marBottom w:val="0"/>
          <w:divBdr>
            <w:top w:val="none" w:sz="0" w:space="0" w:color="auto"/>
            <w:left w:val="none" w:sz="0" w:space="0" w:color="auto"/>
            <w:bottom w:val="none" w:sz="0" w:space="0" w:color="auto"/>
            <w:right w:val="none" w:sz="0" w:space="0" w:color="auto"/>
          </w:divBdr>
        </w:div>
        <w:div w:id="603273263">
          <w:marLeft w:val="0"/>
          <w:marRight w:val="0"/>
          <w:marTop w:val="0"/>
          <w:marBottom w:val="0"/>
          <w:divBdr>
            <w:top w:val="none" w:sz="0" w:space="0" w:color="auto"/>
            <w:left w:val="none" w:sz="0" w:space="0" w:color="auto"/>
            <w:bottom w:val="none" w:sz="0" w:space="0" w:color="auto"/>
            <w:right w:val="none" w:sz="0" w:space="0" w:color="auto"/>
          </w:divBdr>
        </w:div>
        <w:div w:id="610162935">
          <w:marLeft w:val="0"/>
          <w:marRight w:val="0"/>
          <w:marTop w:val="0"/>
          <w:marBottom w:val="0"/>
          <w:divBdr>
            <w:top w:val="none" w:sz="0" w:space="0" w:color="auto"/>
            <w:left w:val="none" w:sz="0" w:space="0" w:color="auto"/>
            <w:bottom w:val="none" w:sz="0" w:space="0" w:color="auto"/>
            <w:right w:val="none" w:sz="0" w:space="0" w:color="auto"/>
          </w:divBdr>
        </w:div>
        <w:div w:id="760027151">
          <w:marLeft w:val="0"/>
          <w:marRight w:val="0"/>
          <w:marTop w:val="0"/>
          <w:marBottom w:val="0"/>
          <w:divBdr>
            <w:top w:val="none" w:sz="0" w:space="0" w:color="auto"/>
            <w:left w:val="none" w:sz="0" w:space="0" w:color="auto"/>
            <w:bottom w:val="none" w:sz="0" w:space="0" w:color="auto"/>
            <w:right w:val="none" w:sz="0" w:space="0" w:color="auto"/>
          </w:divBdr>
        </w:div>
        <w:div w:id="783420448">
          <w:marLeft w:val="0"/>
          <w:marRight w:val="0"/>
          <w:marTop w:val="0"/>
          <w:marBottom w:val="0"/>
          <w:divBdr>
            <w:top w:val="none" w:sz="0" w:space="0" w:color="auto"/>
            <w:left w:val="none" w:sz="0" w:space="0" w:color="auto"/>
            <w:bottom w:val="none" w:sz="0" w:space="0" w:color="auto"/>
            <w:right w:val="none" w:sz="0" w:space="0" w:color="auto"/>
          </w:divBdr>
        </w:div>
        <w:div w:id="867449627">
          <w:marLeft w:val="0"/>
          <w:marRight w:val="0"/>
          <w:marTop w:val="0"/>
          <w:marBottom w:val="0"/>
          <w:divBdr>
            <w:top w:val="none" w:sz="0" w:space="0" w:color="auto"/>
            <w:left w:val="none" w:sz="0" w:space="0" w:color="auto"/>
            <w:bottom w:val="none" w:sz="0" w:space="0" w:color="auto"/>
            <w:right w:val="none" w:sz="0" w:space="0" w:color="auto"/>
          </w:divBdr>
        </w:div>
        <w:div w:id="914048033">
          <w:marLeft w:val="0"/>
          <w:marRight w:val="0"/>
          <w:marTop w:val="0"/>
          <w:marBottom w:val="0"/>
          <w:divBdr>
            <w:top w:val="none" w:sz="0" w:space="0" w:color="auto"/>
            <w:left w:val="none" w:sz="0" w:space="0" w:color="auto"/>
            <w:bottom w:val="none" w:sz="0" w:space="0" w:color="auto"/>
            <w:right w:val="none" w:sz="0" w:space="0" w:color="auto"/>
          </w:divBdr>
        </w:div>
        <w:div w:id="1047266678">
          <w:marLeft w:val="0"/>
          <w:marRight w:val="0"/>
          <w:marTop w:val="0"/>
          <w:marBottom w:val="0"/>
          <w:divBdr>
            <w:top w:val="none" w:sz="0" w:space="0" w:color="auto"/>
            <w:left w:val="none" w:sz="0" w:space="0" w:color="auto"/>
            <w:bottom w:val="none" w:sz="0" w:space="0" w:color="auto"/>
            <w:right w:val="none" w:sz="0" w:space="0" w:color="auto"/>
          </w:divBdr>
        </w:div>
        <w:div w:id="1067916978">
          <w:marLeft w:val="0"/>
          <w:marRight w:val="0"/>
          <w:marTop w:val="0"/>
          <w:marBottom w:val="0"/>
          <w:divBdr>
            <w:top w:val="none" w:sz="0" w:space="0" w:color="auto"/>
            <w:left w:val="none" w:sz="0" w:space="0" w:color="auto"/>
            <w:bottom w:val="none" w:sz="0" w:space="0" w:color="auto"/>
            <w:right w:val="none" w:sz="0" w:space="0" w:color="auto"/>
          </w:divBdr>
        </w:div>
        <w:div w:id="1117720468">
          <w:marLeft w:val="0"/>
          <w:marRight w:val="0"/>
          <w:marTop w:val="0"/>
          <w:marBottom w:val="0"/>
          <w:divBdr>
            <w:top w:val="none" w:sz="0" w:space="0" w:color="auto"/>
            <w:left w:val="none" w:sz="0" w:space="0" w:color="auto"/>
            <w:bottom w:val="none" w:sz="0" w:space="0" w:color="auto"/>
            <w:right w:val="none" w:sz="0" w:space="0" w:color="auto"/>
          </w:divBdr>
        </w:div>
        <w:div w:id="1163279553">
          <w:marLeft w:val="0"/>
          <w:marRight w:val="0"/>
          <w:marTop w:val="0"/>
          <w:marBottom w:val="0"/>
          <w:divBdr>
            <w:top w:val="none" w:sz="0" w:space="0" w:color="auto"/>
            <w:left w:val="none" w:sz="0" w:space="0" w:color="auto"/>
            <w:bottom w:val="none" w:sz="0" w:space="0" w:color="auto"/>
            <w:right w:val="none" w:sz="0" w:space="0" w:color="auto"/>
          </w:divBdr>
        </w:div>
        <w:div w:id="1208906576">
          <w:marLeft w:val="0"/>
          <w:marRight w:val="0"/>
          <w:marTop w:val="0"/>
          <w:marBottom w:val="0"/>
          <w:divBdr>
            <w:top w:val="none" w:sz="0" w:space="0" w:color="auto"/>
            <w:left w:val="none" w:sz="0" w:space="0" w:color="auto"/>
            <w:bottom w:val="none" w:sz="0" w:space="0" w:color="auto"/>
            <w:right w:val="none" w:sz="0" w:space="0" w:color="auto"/>
          </w:divBdr>
        </w:div>
        <w:div w:id="1214193174">
          <w:marLeft w:val="0"/>
          <w:marRight w:val="0"/>
          <w:marTop w:val="0"/>
          <w:marBottom w:val="0"/>
          <w:divBdr>
            <w:top w:val="none" w:sz="0" w:space="0" w:color="auto"/>
            <w:left w:val="none" w:sz="0" w:space="0" w:color="auto"/>
            <w:bottom w:val="none" w:sz="0" w:space="0" w:color="auto"/>
            <w:right w:val="none" w:sz="0" w:space="0" w:color="auto"/>
          </w:divBdr>
        </w:div>
        <w:div w:id="1269434508">
          <w:marLeft w:val="0"/>
          <w:marRight w:val="0"/>
          <w:marTop w:val="0"/>
          <w:marBottom w:val="0"/>
          <w:divBdr>
            <w:top w:val="none" w:sz="0" w:space="0" w:color="auto"/>
            <w:left w:val="none" w:sz="0" w:space="0" w:color="auto"/>
            <w:bottom w:val="none" w:sz="0" w:space="0" w:color="auto"/>
            <w:right w:val="none" w:sz="0" w:space="0" w:color="auto"/>
          </w:divBdr>
        </w:div>
        <w:div w:id="1279332850">
          <w:marLeft w:val="0"/>
          <w:marRight w:val="0"/>
          <w:marTop w:val="0"/>
          <w:marBottom w:val="0"/>
          <w:divBdr>
            <w:top w:val="none" w:sz="0" w:space="0" w:color="auto"/>
            <w:left w:val="none" w:sz="0" w:space="0" w:color="auto"/>
            <w:bottom w:val="none" w:sz="0" w:space="0" w:color="auto"/>
            <w:right w:val="none" w:sz="0" w:space="0" w:color="auto"/>
          </w:divBdr>
        </w:div>
        <w:div w:id="1366636263">
          <w:marLeft w:val="0"/>
          <w:marRight w:val="0"/>
          <w:marTop w:val="0"/>
          <w:marBottom w:val="0"/>
          <w:divBdr>
            <w:top w:val="none" w:sz="0" w:space="0" w:color="auto"/>
            <w:left w:val="none" w:sz="0" w:space="0" w:color="auto"/>
            <w:bottom w:val="none" w:sz="0" w:space="0" w:color="auto"/>
            <w:right w:val="none" w:sz="0" w:space="0" w:color="auto"/>
          </w:divBdr>
        </w:div>
        <w:div w:id="1535846956">
          <w:marLeft w:val="0"/>
          <w:marRight w:val="0"/>
          <w:marTop w:val="0"/>
          <w:marBottom w:val="0"/>
          <w:divBdr>
            <w:top w:val="none" w:sz="0" w:space="0" w:color="auto"/>
            <w:left w:val="none" w:sz="0" w:space="0" w:color="auto"/>
            <w:bottom w:val="none" w:sz="0" w:space="0" w:color="auto"/>
            <w:right w:val="none" w:sz="0" w:space="0" w:color="auto"/>
          </w:divBdr>
        </w:div>
        <w:div w:id="1597471453">
          <w:marLeft w:val="0"/>
          <w:marRight w:val="0"/>
          <w:marTop w:val="0"/>
          <w:marBottom w:val="0"/>
          <w:divBdr>
            <w:top w:val="none" w:sz="0" w:space="0" w:color="auto"/>
            <w:left w:val="none" w:sz="0" w:space="0" w:color="auto"/>
            <w:bottom w:val="none" w:sz="0" w:space="0" w:color="auto"/>
            <w:right w:val="none" w:sz="0" w:space="0" w:color="auto"/>
          </w:divBdr>
        </w:div>
        <w:div w:id="1628394426">
          <w:marLeft w:val="0"/>
          <w:marRight w:val="0"/>
          <w:marTop w:val="0"/>
          <w:marBottom w:val="0"/>
          <w:divBdr>
            <w:top w:val="none" w:sz="0" w:space="0" w:color="auto"/>
            <w:left w:val="none" w:sz="0" w:space="0" w:color="auto"/>
            <w:bottom w:val="none" w:sz="0" w:space="0" w:color="auto"/>
            <w:right w:val="none" w:sz="0" w:space="0" w:color="auto"/>
          </w:divBdr>
        </w:div>
        <w:div w:id="1727216982">
          <w:marLeft w:val="0"/>
          <w:marRight w:val="0"/>
          <w:marTop w:val="0"/>
          <w:marBottom w:val="0"/>
          <w:divBdr>
            <w:top w:val="none" w:sz="0" w:space="0" w:color="auto"/>
            <w:left w:val="none" w:sz="0" w:space="0" w:color="auto"/>
            <w:bottom w:val="none" w:sz="0" w:space="0" w:color="auto"/>
            <w:right w:val="none" w:sz="0" w:space="0" w:color="auto"/>
          </w:divBdr>
        </w:div>
        <w:div w:id="1892500660">
          <w:marLeft w:val="0"/>
          <w:marRight w:val="0"/>
          <w:marTop w:val="0"/>
          <w:marBottom w:val="0"/>
          <w:divBdr>
            <w:top w:val="none" w:sz="0" w:space="0" w:color="auto"/>
            <w:left w:val="none" w:sz="0" w:space="0" w:color="auto"/>
            <w:bottom w:val="none" w:sz="0" w:space="0" w:color="auto"/>
            <w:right w:val="none" w:sz="0" w:space="0" w:color="auto"/>
          </w:divBdr>
        </w:div>
        <w:div w:id="2013220065">
          <w:marLeft w:val="0"/>
          <w:marRight w:val="0"/>
          <w:marTop w:val="0"/>
          <w:marBottom w:val="0"/>
          <w:divBdr>
            <w:top w:val="none" w:sz="0" w:space="0" w:color="auto"/>
            <w:left w:val="none" w:sz="0" w:space="0" w:color="auto"/>
            <w:bottom w:val="none" w:sz="0" w:space="0" w:color="auto"/>
            <w:right w:val="none" w:sz="0" w:space="0" w:color="auto"/>
          </w:divBdr>
        </w:div>
        <w:div w:id="2041974784">
          <w:marLeft w:val="0"/>
          <w:marRight w:val="0"/>
          <w:marTop w:val="0"/>
          <w:marBottom w:val="0"/>
          <w:divBdr>
            <w:top w:val="none" w:sz="0" w:space="0" w:color="auto"/>
            <w:left w:val="none" w:sz="0" w:space="0" w:color="auto"/>
            <w:bottom w:val="none" w:sz="0" w:space="0" w:color="auto"/>
            <w:right w:val="none" w:sz="0" w:space="0" w:color="auto"/>
          </w:divBdr>
        </w:div>
        <w:div w:id="2044019534">
          <w:marLeft w:val="0"/>
          <w:marRight w:val="0"/>
          <w:marTop w:val="0"/>
          <w:marBottom w:val="0"/>
          <w:divBdr>
            <w:top w:val="none" w:sz="0" w:space="0" w:color="auto"/>
            <w:left w:val="none" w:sz="0" w:space="0" w:color="auto"/>
            <w:bottom w:val="none" w:sz="0" w:space="0" w:color="auto"/>
            <w:right w:val="none" w:sz="0" w:space="0" w:color="auto"/>
          </w:divBdr>
        </w:div>
      </w:divsChild>
    </w:div>
    <w:div w:id="1937135507">
      <w:bodyDiv w:val="1"/>
      <w:marLeft w:val="0"/>
      <w:marRight w:val="0"/>
      <w:marTop w:val="0"/>
      <w:marBottom w:val="0"/>
      <w:divBdr>
        <w:top w:val="none" w:sz="0" w:space="0" w:color="auto"/>
        <w:left w:val="none" w:sz="0" w:space="0" w:color="auto"/>
        <w:bottom w:val="none" w:sz="0" w:space="0" w:color="auto"/>
        <w:right w:val="none" w:sz="0" w:space="0" w:color="auto"/>
      </w:divBdr>
    </w:div>
    <w:div w:id="21363684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research.ndis.gov.au/explore-data" TargetMode="External"/><Relationship Id="rId1" Type="http://schemas.openxmlformats.org/officeDocument/2006/relationships/hyperlink" Target="https://www.abs.gov.au/statistics/health/disability/disability-ageing-and-carers-australia-summary-findings/latest-relea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eyTemple\Physical%20Disability%20Council%20New%20South%20Wales\P%20Drive%20-%20Documents\Master%20Files\03.%20Letter%20Head\Word%20Letterhead\Word%20letterhead%20all%20pag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e87378-7b79-4206-8767-08cb8608dc1c">
      <Terms xmlns="http://schemas.microsoft.com/office/infopath/2007/PartnerControls"/>
    </lcf76f155ced4ddcb4097134ff3c332f>
    <TaxCatchAll xmlns="e297ec30-5c3b-4440-be8d-695da59e2e7d"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4322E34233304D8CFEF570A729744D" ma:contentTypeVersion="24" ma:contentTypeDescription="Create a new document." ma:contentTypeScope="" ma:versionID="82d6af17bc1ecb153696a76087c7dfdb">
  <xsd:schema xmlns:xsd="http://www.w3.org/2001/XMLSchema" xmlns:xs="http://www.w3.org/2001/XMLSchema" xmlns:p="http://schemas.microsoft.com/office/2006/metadata/properties" xmlns:ns1="http://schemas.microsoft.com/sharepoint/v3" xmlns:ns2="4fe87378-7b79-4206-8767-08cb8608dc1c" xmlns:ns3="872256b9-d28b-43d9-833e-f527b7a95af0" xmlns:ns4="e297ec30-5c3b-4440-be8d-695da59e2e7d" targetNamespace="http://schemas.microsoft.com/office/2006/metadata/properties" ma:root="true" ma:fieldsID="9d8455f6b634c8297fdacb64f1736c3e" ns1:_="" ns2:_="" ns3:_="" ns4:_="">
    <xsd:import namespace="http://schemas.microsoft.com/sharepoint/v3"/>
    <xsd:import namespace="4fe87378-7b79-4206-8767-08cb8608dc1c"/>
    <xsd:import namespace="872256b9-d28b-43d9-833e-f527b7a95af0"/>
    <xsd:import namespace="e297ec30-5c3b-4440-be8d-695da59e2e7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87378-7b79-4206-8767-08cb8608d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2cdfee3-03cf-41c2-8093-30a36c9f3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2256b9-d28b-43d9-833e-f527b7a95a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7ec30-5c3b-4440-be8d-695da59e2e7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563422-3011-4628-a5af-f85e888d4b70}" ma:internalName="TaxCatchAll" ma:showField="CatchAllData" ma:web="e297ec30-5c3b-4440-be8d-695da59e2e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CE45D-30CD-4EA1-925D-828CC4C7D588}">
  <ds:schemaRefs>
    <ds:schemaRef ds:uri="http://schemas.openxmlformats.org/officeDocument/2006/bibliography"/>
  </ds:schemaRefs>
</ds:datastoreItem>
</file>

<file path=customXml/itemProps2.xml><?xml version="1.0" encoding="utf-8"?>
<ds:datastoreItem xmlns:ds="http://schemas.openxmlformats.org/officeDocument/2006/customXml" ds:itemID="{788DB51B-0477-4D4D-A724-77327FF23F85}">
  <ds:schemaRefs>
    <ds:schemaRef ds:uri="http://schemas.microsoft.com/office/2006/metadata/properties"/>
    <ds:schemaRef ds:uri="http://schemas.microsoft.com/office/infopath/2007/PartnerControls"/>
    <ds:schemaRef ds:uri="4fe87378-7b79-4206-8767-08cb8608dc1c"/>
    <ds:schemaRef ds:uri="e297ec30-5c3b-4440-be8d-695da59e2e7d"/>
    <ds:schemaRef ds:uri="http://schemas.microsoft.com/sharepoint/v3"/>
  </ds:schemaRefs>
</ds:datastoreItem>
</file>

<file path=customXml/itemProps3.xml><?xml version="1.0" encoding="utf-8"?>
<ds:datastoreItem xmlns:ds="http://schemas.openxmlformats.org/officeDocument/2006/customXml" ds:itemID="{E28AE70A-FE57-4599-9F13-5DC047213AB7}">
  <ds:schemaRefs>
    <ds:schemaRef ds:uri="http://schemas.microsoft.com/sharepoint/v3/contenttype/forms"/>
  </ds:schemaRefs>
</ds:datastoreItem>
</file>

<file path=customXml/itemProps4.xml><?xml version="1.0" encoding="utf-8"?>
<ds:datastoreItem xmlns:ds="http://schemas.openxmlformats.org/officeDocument/2006/customXml" ds:itemID="{71787041-15D2-4996-A237-09C0DE9D9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e87378-7b79-4206-8767-08cb8608dc1c"/>
    <ds:schemaRef ds:uri="872256b9-d28b-43d9-833e-f527b7a95af0"/>
    <ds:schemaRef ds:uri="e297ec30-5c3b-4440-be8d-695da59e2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 letterhead all pages template</Template>
  <TotalTime>29</TotalTime>
  <Pages>21</Pages>
  <Words>5455</Words>
  <Characters>32027</Characters>
  <Application>Microsoft Office Word</Application>
  <DocSecurity>0</DocSecurity>
  <Lines>762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37302</CharactersWithSpaces>
  <SharedDoc>false</SharedDoc>
  <HLinks>
    <vt:vector size="12" baseType="variant">
      <vt:variant>
        <vt:i4>4980804</vt:i4>
      </vt:variant>
      <vt:variant>
        <vt:i4>3</vt:i4>
      </vt:variant>
      <vt:variant>
        <vt:i4>0</vt:i4>
      </vt:variant>
      <vt:variant>
        <vt:i4>5</vt:i4>
      </vt:variant>
      <vt:variant>
        <vt:lpwstr>http://www.pdcnsw.org.au/</vt:lpwstr>
      </vt:variant>
      <vt:variant>
        <vt:lpwstr/>
      </vt:variant>
      <vt:variant>
        <vt:i4>6750227</vt:i4>
      </vt:variant>
      <vt:variant>
        <vt:i4>0</vt:i4>
      </vt:variant>
      <vt:variant>
        <vt:i4>0</vt:i4>
      </vt:variant>
      <vt:variant>
        <vt:i4>5</vt:i4>
      </vt:variant>
      <vt:variant>
        <vt:lpwstr>mailto:admin@pdcnsw.org.au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Temple</dc:creator>
  <cp:keywords/>
  <dc:description/>
  <cp:lastModifiedBy>Edward Morris</cp:lastModifiedBy>
  <cp:revision>2</cp:revision>
  <dcterms:created xsi:type="dcterms:W3CDTF">2026-10-02T05:14:00Z</dcterms:created>
  <dcterms:modified xsi:type="dcterms:W3CDTF">2026-10-02T05:14:00Z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0x010100E54322E34233304D8CFEF570A729744D</vt:lpwstr>
  </property>
  <property fmtid="{D5CDD505-2E9C-101B-9397-08002B2CF9AE}" pid="3" name="MediaServiceImageTags">
    <vt:lpwstr/>
  </property>
  <property fmtid="{D5CDD505-2E9C-101B-9397-08002B2CF9AE}" pid="4" name="GrammarlyDocumentId">
    <vt:lpwstr>30ae6a926682acb2876176e3e82370de14b861e00f51ae6a43cfc91fbef2a043</vt:lpwstr>
  </property>
</Properties>
</file>