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ED50" w14:textId="009ABFF2" w:rsidR="002F2AC1" w:rsidRDefault="002F2AC1" w:rsidP="50271EB6">
      <w:pPr>
        <w:rPr>
          <w:rFonts w:ascii="Myriad Pro" w:hAnsi="Myriad Pro"/>
          <w:sz w:val="22"/>
          <w:szCs w:val="22"/>
        </w:rPr>
      </w:pPr>
    </w:p>
    <w:p w14:paraId="4BC2560B" w14:textId="796BC780" w:rsidR="002457B9" w:rsidRDefault="002457B9" w:rsidP="50271EB6">
      <w:pPr>
        <w:rPr>
          <w:rFonts w:ascii="Myriad Pro" w:hAnsi="Myriad Pro"/>
          <w:sz w:val="22"/>
          <w:szCs w:val="22"/>
        </w:rPr>
      </w:pPr>
    </w:p>
    <w:p w14:paraId="36D16732" w14:textId="77777777" w:rsidR="002457B9" w:rsidRDefault="002457B9" w:rsidP="50271EB6">
      <w:pPr>
        <w:rPr>
          <w:rFonts w:ascii="Myriad Pro" w:hAnsi="Myriad Pro"/>
          <w:sz w:val="22"/>
          <w:szCs w:val="22"/>
        </w:rPr>
      </w:pPr>
    </w:p>
    <w:p w14:paraId="22DEC2D3" w14:textId="77777777" w:rsidR="00F61B9F" w:rsidRDefault="00F61B9F" w:rsidP="50271EB6">
      <w:pPr>
        <w:rPr>
          <w:rFonts w:ascii="Myriad Pro" w:hAnsi="Myriad Pro"/>
          <w:sz w:val="22"/>
          <w:szCs w:val="22"/>
        </w:rPr>
      </w:pPr>
    </w:p>
    <w:p w14:paraId="7F870048" w14:textId="4BDA5ACE" w:rsidR="007A484E" w:rsidRPr="00DB1861" w:rsidRDefault="00200A51" w:rsidP="00DB1861">
      <w:pPr>
        <w:rPr>
          <w:rFonts w:ascii="Myriad Pro Light" w:hAnsi="Myriad Pro Light"/>
        </w:rPr>
      </w:pPr>
      <w:r w:rsidRPr="00DB1861">
        <w:rPr>
          <w:rFonts w:ascii="Myriad Pro Light" w:hAnsi="Myriad Pro Light"/>
        </w:rPr>
        <w:t xml:space="preserve">Department of </w:t>
      </w:r>
      <w:r w:rsidR="001F38BB">
        <w:rPr>
          <w:rFonts w:ascii="Myriad Pro Light" w:hAnsi="Myriad Pro Light"/>
        </w:rPr>
        <w:t>Health and Aged Care</w:t>
      </w:r>
    </w:p>
    <w:p w14:paraId="6B3271EA" w14:textId="72F5AEBC" w:rsidR="002F0497" w:rsidRDefault="002F0497" w:rsidP="00DB1861">
      <w:pPr>
        <w:rPr>
          <w:rFonts w:ascii="Myriad Pro Light" w:hAnsi="Myriad Pro Light" w:cstheme="majorHAnsi"/>
        </w:rPr>
      </w:pPr>
      <w:r>
        <w:rPr>
          <w:rFonts w:ascii="Myriad Pro Light" w:hAnsi="Myriad Pro Light" w:cstheme="majorHAnsi"/>
        </w:rPr>
        <w:t>Ageing and Aged Care Engagement Team</w:t>
      </w:r>
    </w:p>
    <w:p w14:paraId="6D50FCB3" w14:textId="3A3A5743" w:rsidR="00DB1861" w:rsidRDefault="00DB1861" w:rsidP="00DB1861">
      <w:pPr>
        <w:rPr>
          <w:rFonts w:ascii="Myriad Pro Light" w:hAnsi="Myriad Pro Light" w:cstheme="majorHAnsi"/>
          <w:shd w:val="clear" w:color="auto" w:fill="FFFFFF"/>
        </w:rPr>
      </w:pPr>
      <w:r w:rsidRPr="00DB1861">
        <w:rPr>
          <w:rFonts w:ascii="Myriad Pro Light" w:hAnsi="Myriad Pro Light" w:cstheme="majorHAnsi"/>
        </w:rPr>
        <w:t xml:space="preserve">By Email: </w:t>
      </w:r>
      <w:hyperlink r:id="rId11" w:history="1">
        <w:r w:rsidRPr="00DB1861">
          <w:rPr>
            <w:rStyle w:val="Hyperlink"/>
            <w:rFonts w:ascii="Myriad Pro Light" w:hAnsi="Myriad Pro Light" w:cstheme="majorHAnsi"/>
            <w:shd w:val="clear" w:color="auto" w:fill="FFFFFF"/>
          </w:rPr>
          <w:t>AgedCareRegModel@Health.gov.au</w:t>
        </w:r>
      </w:hyperlink>
    </w:p>
    <w:p w14:paraId="254308AB" w14:textId="77777777" w:rsidR="0009223F" w:rsidRDefault="0009223F" w:rsidP="00DB1861">
      <w:pPr>
        <w:rPr>
          <w:rFonts w:ascii="Myriad Pro Light" w:hAnsi="Myriad Pro Light" w:cstheme="majorHAnsi"/>
          <w:shd w:val="clear" w:color="auto" w:fill="FFFFFF"/>
        </w:rPr>
      </w:pPr>
    </w:p>
    <w:p w14:paraId="7282D435" w14:textId="77777777" w:rsidR="002457B9" w:rsidRDefault="002457B9" w:rsidP="00DB1861">
      <w:pPr>
        <w:rPr>
          <w:rFonts w:ascii="Myriad Pro Light" w:hAnsi="Myriad Pro Light" w:cstheme="majorHAnsi"/>
          <w:shd w:val="clear" w:color="auto" w:fill="FFFFFF"/>
        </w:rPr>
      </w:pPr>
    </w:p>
    <w:p w14:paraId="63FE73CC" w14:textId="1A70C002" w:rsidR="0009223F" w:rsidRDefault="0032754F" w:rsidP="00DB1861">
      <w:pPr>
        <w:rPr>
          <w:rFonts w:ascii="Myriad Pro Light" w:hAnsi="Myriad Pro Light" w:cstheme="majorHAnsi"/>
          <w:shd w:val="clear" w:color="auto" w:fill="FFFFFF"/>
        </w:rPr>
      </w:pPr>
      <w:r>
        <w:rPr>
          <w:rFonts w:ascii="Myriad Pro Light" w:hAnsi="Myriad Pro Light" w:cstheme="majorHAnsi"/>
          <w:shd w:val="clear" w:color="auto" w:fill="FFFFFF"/>
        </w:rPr>
        <w:t>5 October 2022</w:t>
      </w:r>
    </w:p>
    <w:p w14:paraId="47703A40" w14:textId="77777777" w:rsidR="0032754F" w:rsidRDefault="0032754F" w:rsidP="00DB1861">
      <w:pPr>
        <w:rPr>
          <w:rFonts w:ascii="Myriad Pro Light" w:hAnsi="Myriad Pro Light" w:cstheme="majorHAnsi"/>
          <w:shd w:val="clear" w:color="auto" w:fill="FFFFFF"/>
        </w:rPr>
      </w:pPr>
    </w:p>
    <w:p w14:paraId="5EF0AF64" w14:textId="57528BC4" w:rsidR="001F38BB" w:rsidRPr="00DB1861" w:rsidRDefault="004C3B97" w:rsidP="00DB1861">
      <w:pPr>
        <w:rPr>
          <w:rFonts w:asciiTheme="majorHAnsi" w:hAnsiTheme="majorHAnsi" w:cstheme="majorHAnsi"/>
        </w:rPr>
      </w:pPr>
      <w:r>
        <w:rPr>
          <w:rFonts w:ascii="Myriad Pro Light" w:hAnsi="Myriad Pro Light" w:cstheme="majorHAnsi"/>
          <w:shd w:val="clear" w:color="auto" w:fill="FFFFFF"/>
        </w:rPr>
        <w:t>Dear Reviewing Officer,</w:t>
      </w:r>
    </w:p>
    <w:p w14:paraId="6BD6E14E" w14:textId="77777777" w:rsidR="00200A51" w:rsidRDefault="00200A51" w:rsidP="008617A2">
      <w:pPr>
        <w:rPr>
          <w:rFonts w:ascii="Myriad Pro Light" w:hAnsi="Myriad Pro Light"/>
        </w:rPr>
      </w:pPr>
    </w:p>
    <w:p w14:paraId="0B35230B" w14:textId="440DEDAD" w:rsidR="002F0497" w:rsidRPr="0009223F" w:rsidRDefault="0009223F" w:rsidP="008617A2">
      <w:pPr>
        <w:rPr>
          <w:rFonts w:ascii="Myriad Pro Light" w:hAnsi="Myriad Pro Light"/>
          <w:b/>
          <w:bCs/>
        </w:rPr>
      </w:pPr>
      <w:r w:rsidRPr="0009223F">
        <w:rPr>
          <w:rFonts w:ascii="Myriad Pro Light" w:hAnsi="Myriad Pro Light"/>
          <w:b/>
          <w:bCs/>
        </w:rPr>
        <w:t xml:space="preserve">Re: </w:t>
      </w:r>
      <w:r w:rsidRPr="0009223F">
        <w:rPr>
          <w:rFonts w:ascii="Myriad Pro Light" w:hAnsi="Myriad Pro Light" w:cs="Segoe UI"/>
          <w:b/>
          <w:bCs/>
          <w:color w:val="323130"/>
          <w:shd w:val="clear" w:color="auto" w:fill="FFFFFF"/>
        </w:rPr>
        <w:t>A new approach to regulating aged care - Consultation Paper 1</w:t>
      </w:r>
    </w:p>
    <w:p w14:paraId="51842421" w14:textId="77777777" w:rsidR="007A484E" w:rsidRDefault="007A484E" w:rsidP="008617A2">
      <w:pPr>
        <w:rPr>
          <w:rFonts w:ascii="Myriad Pro Light" w:hAnsi="Myriad Pro Light"/>
        </w:rPr>
      </w:pPr>
    </w:p>
    <w:p w14:paraId="534EF782" w14:textId="1EEF3B76" w:rsidR="008617A2" w:rsidRPr="00150E19" w:rsidRDefault="008617A2" w:rsidP="008617A2">
      <w:pPr>
        <w:rPr>
          <w:rFonts w:ascii="Myriad Pro Light" w:hAnsi="Myriad Pro Light"/>
        </w:rPr>
      </w:pPr>
      <w:r w:rsidRPr="00150E19">
        <w:rPr>
          <w:rFonts w:ascii="Myriad Pro Light" w:hAnsi="Myriad Pro Light"/>
        </w:rPr>
        <w:t xml:space="preserve">The Physical Disability Council of NSW is the peak systemic representing the interests of </w:t>
      </w:r>
      <w:r w:rsidR="00605224">
        <w:rPr>
          <w:rFonts w:ascii="Myriad Pro Light" w:hAnsi="Myriad Pro Light"/>
        </w:rPr>
        <w:t xml:space="preserve">an estimated </w:t>
      </w:r>
      <w:r w:rsidRPr="00150E19">
        <w:rPr>
          <w:rFonts w:ascii="Myriad Pro Light" w:hAnsi="Myriad Pro Light"/>
        </w:rPr>
        <w:t>1</w:t>
      </w:r>
      <w:r w:rsidR="00C2061C">
        <w:rPr>
          <w:rFonts w:ascii="Myriad Pro Light" w:hAnsi="Myriad Pro Light"/>
        </w:rPr>
        <w:t>,056,44</w:t>
      </w:r>
      <w:r w:rsidR="00B60D6E">
        <w:rPr>
          <w:rFonts w:ascii="Myriad Pro Light" w:hAnsi="Myriad Pro Light"/>
        </w:rPr>
        <w:t>0</w:t>
      </w:r>
      <w:r w:rsidRPr="00150E19">
        <w:rPr>
          <w:rFonts w:ascii="Myriad Pro Light" w:hAnsi="Myriad Pro Light"/>
        </w:rPr>
        <w:t xml:space="preserve"> million people with physical disability</w:t>
      </w:r>
      <w:r w:rsidR="00170EAC">
        <w:rPr>
          <w:rStyle w:val="FootnoteReference"/>
          <w:rFonts w:ascii="Myriad Pro Light" w:hAnsi="Myriad Pro Light"/>
        </w:rPr>
        <w:footnoteReference w:id="2"/>
      </w:r>
      <w:r w:rsidRPr="00150E19">
        <w:rPr>
          <w:rFonts w:ascii="Myriad Pro Light" w:hAnsi="Myriad Pro Light"/>
        </w:rPr>
        <w:t xml:space="preserve">, including age-related disabilities. </w:t>
      </w:r>
      <w:r w:rsidR="00B60D6E">
        <w:rPr>
          <w:rFonts w:ascii="Myriad Pro Light" w:hAnsi="Myriad Pro Light"/>
        </w:rPr>
        <w:t>We</w:t>
      </w:r>
      <w:r w:rsidRPr="00150E19">
        <w:rPr>
          <w:rFonts w:ascii="Myriad Pro Light" w:hAnsi="Myriad Pro Light"/>
        </w:rPr>
        <w:t xml:space="preserve"> welcome the opportunity to comment on the proposed model for regulating Aged Care.</w:t>
      </w:r>
    </w:p>
    <w:p w14:paraId="177A0E45" w14:textId="77777777" w:rsidR="008617A2" w:rsidRPr="00150E19" w:rsidRDefault="008617A2" w:rsidP="008617A2">
      <w:pPr>
        <w:rPr>
          <w:rFonts w:ascii="Myriad Pro Light" w:hAnsi="Myriad Pro Light"/>
        </w:rPr>
      </w:pPr>
    </w:p>
    <w:p w14:paraId="408230F4" w14:textId="77777777" w:rsidR="008617A2" w:rsidRPr="00150E19" w:rsidRDefault="008617A2" w:rsidP="008617A2">
      <w:pPr>
        <w:rPr>
          <w:rFonts w:ascii="Myriad Pro Light" w:hAnsi="Myriad Pro Light"/>
        </w:rPr>
      </w:pPr>
      <w:r w:rsidRPr="00150E19">
        <w:rPr>
          <w:rFonts w:ascii="Myriad Pro Light" w:hAnsi="Myriad Pro Light"/>
        </w:rPr>
        <w:t xml:space="preserve">Every Australian deserves the right to age in comfort, with dignity, and to exercise choice and control in relation to the supports and services they require to </w:t>
      </w:r>
      <w:proofErr w:type="spellStart"/>
      <w:r w:rsidRPr="00150E19">
        <w:rPr>
          <w:rFonts w:ascii="Myriad Pro Light" w:hAnsi="Myriad Pro Light"/>
        </w:rPr>
        <w:t>realise</w:t>
      </w:r>
      <w:proofErr w:type="spellEnd"/>
      <w:r w:rsidRPr="00150E19">
        <w:rPr>
          <w:rFonts w:ascii="Myriad Pro Light" w:hAnsi="Myriad Pro Light"/>
        </w:rPr>
        <w:t xml:space="preserve"> these objectives. </w:t>
      </w:r>
    </w:p>
    <w:p w14:paraId="5D9CC9D8" w14:textId="77777777" w:rsidR="008617A2" w:rsidRPr="00150E19" w:rsidRDefault="008617A2" w:rsidP="008617A2">
      <w:pPr>
        <w:rPr>
          <w:rFonts w:ascii="Myriad Pro Light" w:hAnsi="Myriad Pro Light"/>
        </w:rPr>
      </w:pPr>
    </w:p>
    <w:p w14:paraId="62F84F10" w14:textId="037EAC8F" w:rsidR="008617A2" w:rsidRPr="00150E19" w:rsidRDefault="008617A2" w:rsidP="008617A2">
      <w:pPr>
        <w:rPr>
          <w:rFonts w:ascii="Myriad Pro Light" w:hAnsi="Myriad Pro Light"/>
        </w:rPr>
      </w:pPr>
      <w:r w:rsidRPr="00150E19">
        <w:rPr>
          <w:rFonts w:ascii="Myriad Pro Light" w:hAnsi="Myriad Pro Light"/>
        </w:rPr>
        <w:t xml:space="preserve">PDCN supports the recommendations of the Royal Commission into Aged Care, and the introduction of a new, </w:t>
      </w:r>
      <w:proofErr w:type="spellStart"/>
      <w:r w:rsidR="002457B9" w:rsidRPr="00150E19">
        <w:rPr>
          <w:rFonts w:ascii="Myriad Pro Light" w:hAnsi="Myriad Pro Light"/>
        </w:rPr>
        <w:t>moderni</w:t>
      </w:r>
      <w:r w:rsidR="002457B9">
        <w:rPr>
          <w:rFonts w:ascii="Myriad Pro Light" w:hAnsi="Myriad Pro Light"/>
        </w:rPr>
        <w:t>s</w:t>
      </w:r>
      <w:r w:rsidR="002457B9" w:rsidRPr="00150E19">
        <w:rPr>
          <w:rFonts w:ascii="Myriad Pro Light" w:hAnsi="Myriad Pro Light"/>
        </w:rPr>
        <w:t>ed</w:t>
      </w:r>
      <w:proofErr w:type="spellEnd"/>
      <w:r w:rsidR="002457B9" w:rsidRPr="00150E19">
        <w:rPr>
          <w:rFonts w:ascii="Myriad Pro Light" w:hAnsi="Myriad Pro Light"/>
        </w:rPr>
        <w:t xml:space="preserve"> </w:t>
      </w:r>
      <w:r w:rsidRPr="00150E19">
        <w:rPr>
          <w:rFonts w:ascii="Myriad Pro Light" w:hAnsi="Myriad Pro Light"/>
        </w:rPr>
        <w:t>Aged Care System that is ‘</w:t>
      </w:r>
      <w:r w:rsidRPr="00150E19">
        <w:rPr>
          <w:rFonts w:ascii="Myriad Pro Light" w:hAnsi="Myriad Pro Light"/>
          <w:i/>
          <w:iCs/>
        </w:rPr>
        <w:t>fit for purpose, delivers proportionate regulation, and supports the provision of safe and quality care for senior Australians’</w:t>
      </w:r>
      <w:r w:rsidRPr="00150E19">
        <w:rPr>
          <w:rFonts w:ascii="Myriad Pro Light" w:hAnsi="Myriad Pro Light"/>
        </w:rPr>
        <w:t>.</w:t>
      </w:r>
      <w:r w:rsidRPr="00150E19">
        <w:rPr>
          <w:rStyle w:val="FootnoteReference"/>
          <w:rFonts w:ascii="Myriad Pro Light" w:hAnsi="Myriad Pro Light" w:cs="Segoe UI"/>
          <w:sz w:val="20"/>
          <w:szCs w:val="20"/>
        </w:rPr>
        <w:footnoteReference w:id="3"/>
      </w:r>
      <w:r w:rsidRPr="00150E19">
        <w:rPr>
          <w:rFonts w:ascii="Myriad Pro Light" w:hAnsi="Myriad Pro Light"/>
        </w:rPr>
        <w:t xml:space="preserve"> </w:t>
      </w:r>
    </w:p>
    <w:p w14:paraId="6AFE12B8" w14:textId="77777777" w:rsidR="008617A2" w:rsidRPr="00150E19" w:rsidRDefault="008617A2" w:rsidP="008617A2">
      <w:pPr>
        <w:rPr>
          <w:rFonts w:ascii="Myriad Pro Light" w:hAnsi="Myriad Pro Light"/>
        </w:rPr>
      </w:pPr>
    </w:p>
    <w:p w14:paraId="30210AFD" w14:textId="77777777" w:rsidR="008617A2" w:rsidRPr="00150E19" w:rsidRDefault="008617A2" w:rsidP="008617A2">
      <w:pPr>
        <w:rPr>
          <w:rFonts w:ascii="Myriad Pro Light" w:hAnsi="Myriad Pro Light"/>
        </w:rPr>
      </w:pPr>
      <w:r w:rsidRPr="00150E19">
        <w:rPr>
          <w:rFonts w:ascii="Myriad Pro Light" w:hAnsi="Myriad Pro Light"/>
        </w:rPr>
        <w:t xml:space="preserve">Community expectations regarding the administration and delivery of supports for older persons has shifted significantly with the introduction of the National Disability Insurance Scheme (NDIS), and there is a strong call for parity in supports and services between the two schemes. </w:t>
      </w:r>
    </w:p>
    <w:p w14:paraId="7EAF6658" w14:textId="77777777" w:rsidR="008617A2" w:rsidRPr="00150E19" w:rsidRDefault="008617A2" w:rsidP="008617A2">
      <w:pPr>
        <w:rPr>
          <w:rFonts w:ascii="Myriad Pro Light" w:hAnsi="Myriad Pro Light"/>
        </w:rPr>
      </w:pPr>
    </w:p>
    <w:p w14:paraId="29F64764" w14:textId="68288A80" w:rsidR="008617A2" w:rsidRPr="00150E19" w:rsidRDefault="008617A2" w:rsidP="008617A2">
      <w:pPr>
        <w:rPr>
          <w:rFonts w:ascii="Myriad Pro Light" w:hAnsi="Myriad Pro Light"/>
        </w:rPr>
      </w:pPr>
      <w:r w:rsidRPr="00150E19">
        <w:rPr>
          <w:rFonts w:ascii="Myriad Pro Light" w:hAnsi="Myriad Pro Light"/>
        </w:rPr>
        <w:t xml:space="preserve">The proposed model makes significant inroads both philosophically and administratively aligning Aged Care with the core principles of ‘choice and control’ underpinning the NDIS. We appreciate the investment that the Department of Health and Aged Care has made in ensuring that the end users of the scheme – older Australians -can input into various aspects of the new scheme, and strongly encourage the Department to </w:t>
      </w:r>
      <w:proofErr w:type="spellStart"/>
      <w:r w:rsidRPr="00150E19">
        <w:rPr>
          <w:rFonts w:ascii="Myriad Pro Light" w:hAnsi="Myriad Pro Light"/>
        </w:rPr>
        <w:t>utili</w:t>
      </w:r>
      <w:r w:rsidR="005409AC">
        <w:rPr>
          <w:rFonts w:ascii="Myriad Pro Light" w:hAnsi="Myriad Pro Light"/>
        </w:rPr>
        <w:t>s</w:t>
      </w:r>
      <w:r w:rsidRPr="00150E19">
        <w:rPr>
          <w:rFonts w:ascii="Myriad Pro Light" w:hAnsi="Myriad Pro Light"/>
        </w:rPr>
        <w:t>e</w:t>
      </w:r>
      <w:proofErr w:type="spellEnd"/>
      <w:r w:rsidRPr="00150E19">
        <w:rPr>
          <w:rFonts w:ascii="Myriad Pro Light" w:hAnsi="Myriad Pro Light"/>
        </w:rPr>
        <w:t xml:space="preserve"> co-design across all stages of development to ensure that the scheme is fit for purpose. </w:t>
      </w:r>
    </w:p>
    <w:p w14:paraId="681D7FE6" w14:textId="77777777" w:rsidR="008617A2" w:rsidRPr="00150E19" w:rsidRDefault="008617A2" w:rsidP="008617A2">
      <w:pPr>
        <w:rPr>
          <w:rFonts w:ascii="Myriad Pro Light" w:hAnsi="Myriad Pro Light"/>
        </w:rPr>
      </w:pPr>
    </w:p>
    <w:p w14:paraId="533375CE" w14:textId="77777777" w:rsidR="004C3B97" w:rsidRDefault="008617A2" w:rsidP="008617A2">
      <w:pPr>
        <w:rPr>
          <w:rFonts w:ascii="Myriad Pro Light" w:hAnsi="Myriad Pro Light"/>
        </w:rPr>
      </w:pPr>
      <w:r w:rsidRPr="00150E19">
        <w:rPr>
          <w:rFonts w:ascii="Myriad Pro Light" w:hAnsi="Myriad Pro Light"/>
        </w:rPr>
        <w:lastRenderedPageBreak/>
        <w:t xml:space="preserve">We welcome the simplification of supports and services including the amalgamation of the CHSP, HCP and STRC into a single ‘Support at Home Program’ and the Department’s focus on making the scheme more accessible to older Australians and their families. </w:t>
      </w:r>
    </w:p>
    <w:p w14:paraId="1487C35B" w14:textId="77777777" w:rsidR="004C3B97" w:rsidRDefault="004C3B97" w:rsidP="008617A2">
      <w:pPr>
        <w:rPr>
          <w:rFonts w:ascii="Myriad Pro Light" w:hAnsi="Myriad Pro Light"/>
        </w:rPr>
      </w:pPr>
    </w:p>
    <w:p w14:paraId="6A2ACC18" w14:textId="116D3ABD" w:rsidR="00170EAC" w:rsidRDefault="008617A2" w:rsidP="008617A2">
      <w:pPr>
        <w:rPr>
          <w:rFonts w:ascii="Myriad Pro Light" w:hAnsi="Myriad Pro Light"/>
        </w:rPr>
      </w:pPr>
      <w:r w:rsidRPr="004C3B97">
        <w:rPr>
          <w:rFonts w:ascii="Myriad Pro Light" w:hAnsi="Myriad Pro Light"/>
        </w:rPr>
        <w:t>PDCN would welcome the introduction of a</w:t>
      </w:r>
      <w:r w:rsidR="004C3B97">
        <w:rPr>
          <w:rFonts w:ascii="Myriad Pro Light" w:hAnsi="Myriad Pro Light"/>
        </w:rPr>
        <w:t xml:space="preserve"> new</w:t>
      </w:r>
      <w:r w:rsidRPr="004C3B97">
        <w:rPr>
          <w:rFonts w:ascii="Myriad Pro Light" w:hAnsi="Myriad Pro Light"/>
        </w:rPr>
        <w:t xml:space="preserve"> system to allow older persons to </w:t>
      </w:r>
      <w:r w:rsidR="004C3B97" w:rsidRPr="004C3B97">
        <w:rPr>
          <w:rFonts w:ascii="Myriad Pro Light" w:hAnsi="Myriad Pro Light"/>
        </w:rPr>
        <w:t xml:space="preserve">better </w:t>
      </w:r>
      <w:r w:rsidRPr="004C3B97">
        <w:rPr>
          <w:rFonts w:ascii="Myriad Pro Light" w:hAnsi="Myriad Pro Light"/>
        </w:rPr>
        <w:t>search</w:t>
      </w:r>
      <w:r w:rsidR="004C3B97" w:rsidRPr="004C3B97">
        <w:rPr>
          <w:rFonts w:ascii="Myriad Pro Light" w:hAnsi="Myriad Pro Light"/>
        </w:rPr>
        <w:t xml:space="preserve"> and connect with</w:t>
      </w:r>
      <w:r w:rsidRPr="004C3B97">
        <w:rPr>
          <w:rFonts w:ascii="Myriad Pro Light" w:hAnsi="Myriad Pro Light"/>
        </w:rPr>
        <w:t xml:space="preserve"> supports and services and encourage the Department to work closely with the aged community to ensure that resources to navigate the System reflect best practice accessibility</w:t>
      </w:r>
      <w:r w:rsidR="008C4529">
        <w:rPr>
          <w:rFonts w:ascii="Myriad Pro Light" w:hAnsi="Myriad Pro Light"/>
        </w:rPr>
        <w:t>.</w:t>
      </w:r>
    </w:p>
    <w:p w14:paraId="4EC079B7" w14:textId="0B7D8A2E" w:rsidR="008617A2" w:rsidRPr="00150E19" w:rsidRDefault="008617A2" w:rsidP="008617A2">
      <w:pPr>
        <w:rPr>
          <w:rFonts w:ascii="Myriad Pro Light" w:hAnsi="Myriad Pro Light"/>
        </w:rPr>
      </w:pPr>
      <w:r w:rsidRPr="00150E19">
        <w:rPr>
          <w:rFonts w:ascii="Myriad Pro Light" w:hAnsi="Myriad Pro Light"/>
        </w:rPr>
        <w:t xml:space="preserve"> </w:t>
      </w:r>
    </w:p>
    <w:p w14:paraId="490A2F2E" w14:textId="77777777" w:rsidR="008617A2" w:rsidRPr="00150E19" w:rsidRDefault="008617A2" w:rsidP="008617A2">
      <w:pPr>
        <w:rPr>
          <w:rFonts w:ascii="Myriad Pro Light" w:hAnsi="Myriad Pro Light"/>
        </w:rPr>
      </w:pPr>
      <w:r w:rsidRPr="00150E19">
        <w:rPr>
          <w:rFonts w:ascii="Myriad Pro Light" w:hAnsi="Myriad Pro Light"/>
        </w:rPr>
        <w:t xml:space="preserve">We support a tiered approach to service types which we anticipate will reduce the current barriers that inhibit the capacity for smaller businesses and independent contractors to enter the lower-risk end of the market. We anticipate that reduced ‘red tape’ and administration costs will enhance opportunities for market growth, particularly in areas where we know there are existing service gaps, including remote and regional locations. </w:t>
      </w:r>
    </w:p>
    <w:p w14:paraId="26C0DF6A" w14:textId="77777777" w:rsidR="008617A2" w:rsidRPr="00150E19" w:rsidRDefault="008617A2" w:rsidP="008617A2">
      <w:pPr>
        <w:rPr>
          <w:rFonts w:ascii="Myriad Pro Light" w:hAnsi="Myriad Pro Light"/>
        </w:rPr>
      </w:pPr>
    </w:p>
    <w:p w14:paraId="5047A7F8" w14:textId="77777777" w:rsidR="008617A2" w:rsidRDefault="008617A2" w:rsidP="008617A2">
      <w:pPr>
        <w:rPr>
          <w:rFonts w:ascii="Myriad Pro Light" w:hAnsi="Myriad Pro Light"/>
        </w:rPr>
      </w:pPr>
      <w:r w:rsidRPr="00150E19">
        <w:rPr>
          <w:rFonts w:ascii="Myriad Pro Light" w:hAnsi="Myriad Pro Light"/>
        </w:rPr>
        <w:t>Research has indicated high levels of consistency in the supports being accessed by participants across the disability and aged care spaces with most services accessed across both cohorts focusing on daily living and engaging in social and community activities.</w:t>
      </w:r>
      <w:r w:rsidRPr="00150E19">
        <w:rPr>
          <w:rStyle w:val="FootnoteReference"/>
          <w:rFonts w:ascii="Myriad Pro Light" w:hAnsi="Myriad Pro Light"/>
        </w:rPr>
        <w:footnoteReference w:id="4"/>
      </w:r>
      <w:r w:rsidRPr="00150E19">
        <w:rPr>
          <w:rFonts w:ascii="Myriad Pro Light" w:hAnsi="Myriad Pro Light"/>
        </w:rPr>
        <w:t xml:space="preserve"> </w:t>
      </w:r>
    </w:p>
    <w:p w14:paraId="6803B35A" w14:textId="77777777" w:rsidR="008617A2" w:rsidRDefault="008617A2" w:rsidP="008617A2">
      <w:pPr>
        <w:rPr>
          <w:rFonts w:ascii="Myriad Pro Light" w:hAnsi="Myriad Pro Light"/>
        </w:rPr>
      </w:pPr>
    </w:p>
    <w:p w14:paraId="710470DD" w14:textId="77777777" w:rsidR="008617A2" w:rsidRPr="00150E19" w:rsidRDefault="008617A2" w:rsidP="008617A2">
      <w:pPr>
        <w:rPr>
          <w:rFonts w:ascii="Myriad Pro Light" w:hAnsi="Myriad Pro Light"/>
        </w:rPr>
      </w:pPr>
      <w:r>
        <w:rPr>
          <w:rFonts w:ascii="Myriad Pro Light" w:hAnsi="Myriad Pro Light"/>
        </w:rPr>
        <w:t xml:space="preserve">PDCN </w:t>
      </w:r>
      <w:r w:rsidRPr="00150E19">
        <w:rPr>
          <w:rFonts w:ascii="Myriad Pro Light" w:hAnsi="Myriad Pro Light"/>
        </w:rPr>
        <w:t>support</w:t>
      </w:r>
      <w:r>
        <w:rPr>
          <w:rFonts w:ascii="Myriad Pro Light" w:hAnsi="Myriad Pro Light"/>
        </w:rPr>
        <w:t>s</w:t>
      </w:r>
      <w:r w:rsidRPr="00150E19">
        <w:rPr>
          <w:rFonts w:ascii="Myriad Pro Light" w:hAnsi="Myriad Pro Light"/>
        </w:rPr>
        <w:t xml:space="preserve"> a robust market where older Australians have choice of service provider</w:t>
      </w:r>
      <w:r>
        <w:rPr>
          <w:rFonts w:ascii="Myriad Pro Light" w:hAnsi="Myriad Pro Light"/>
        </w:rPr>
        <w:t xml:space="preserve"> and agree that there is a need to </w:t>
      </w:r>
      <w:r w:rsidRPr="00150E19">
        <w:rPr>
          <w:rFonts w:ascii="Myriad Pro Light" w:hAnsi="Myriad Pro Light"/>
        </w:rPr>
        <w:t>remov</w:t>
      </w:r>
      <w:r>
        <w:rPr>
          <w:rFonts w:ascii="Myriad Pro Light" w:hAnsi="Myriad Pro Light"/>
        </w:rPr>
        <w:t>e</w:t>
      </w:r>
      <w:r w:rsidRPr="00150E19">
        <w:rPr>
          <w:rFonts w:ascii="Myriad Pro Light" w:hAnsi="Myriad Pro Light"/>
        </w:rPr>
        <w:t xml:space="preserve"> arbitrary barriers </w:t>
      </w:r>
      <w:r>
        <w:rPr>
          <w:rFonts w:ascii="Myriad Pro Light" w:hAnsi="Myriad Pro Light"/>
        </w:rPr>
        <w:t>across the</w:t>
      </w:r>
      <w:r w:rsidRPr="00150E19">
        <w:rPr>
          <w:rFonts w:ascii="Myriad Pro Light" w:hAnsi="Myriad Pro Light"/>
        </w:rPr>
        <w:t xml:space="preserve"> </w:t>
      </w:r>
      <w:r>
        <w:rPr>
          <w:rFonts w:ascii="Myriad Pro Light" w:hAnsi="Myriad Pro Light"/>
        </w:rPr>
        <w:t>p</w:t>
      </w:r>
      <w:r w:rsidRPr="00150E19">
        <w:rPr>
          <w:rFonts w:ascii="Myriad Pro Light" w:hAnsi="Myriad Pro Light"/>
        </w:rPr>
        <w:t>rovision of services across disability, veterans, and aged care services.</w:t>
      </w:r>
      <w:r>
        <w:rPr>
          <w:rFonts w:ascii="Myriad Pro Light" w:hAnsi="Myriad Pro Light"/>
        </w:rPr>
        <w:t xml:space="preserve"> </w:t>
      </w:r>
      <w:r w:rsidRPr="00150E19">
        <w:rPr>
          <w:rFonts w:ascii="Myriad Pro Light" w:hAnsi="Myriad Pro Light"/>
        </w:rPr>
        <w:t xml:space="preserve">We anticipate that greater consistency across the three schemes would reduce the regulatory burden on dual NDIS and Aged Care service providers, but strongly encourage the department to work closely with </w:t>
      </w:r>
      <w:r>
        <w:rPr>
          <w:rFonts w:ascii="Myriad Pro Light" w:hAnsi="Myriad Pro Light"/>
        </w:rPr>
        <w:t xml:space="preserve">existing </w:t>
      </w:r>
      <w:r w:rsidRPr="00150E19">
        <w:rPr>
          <w:rFonts w:ascii="Myriad Pro Light" w:hAnsi="Myriad Pro Light"/>
        </w:rPr>
        <w:t xml:space="preserve">providers across </w:t>
      </w:r>
      <w:r>
        <w:rPr>
          <w:rFonts w:ascii="Myriad Pro Light" w:hAnsi="Myriad Pro Light"/>
        </w:rPr>
        <w:t>the current</w:t>
      </w:r>
      <w:r w:rsidRPr="00150E19">
        <w:rPr>
          <w:rFonts w:ascii="Myriad Pro Light" w:hAnsi="Myriad Pro Light"/>
        </w:rPr>
        <w:t xml:space="preserve"> service sectors to ensure the transition to a collective ‘care and support sector’ does not result in unanticipated negative impacts for individual providers.</w:t>
      </w:r>
    </w:p>
    <w:p w14:paraId="526AC113" w14:textId="77777777" w:rsidR="008617A2" w:rsidRPr="00150E19" w:rsidRDefault="008617A2" w:rsidP="008617A2">
      <w:pPr>
        <w:rPr>
          <w:rFonts w:ascii="Myriad Pro Light" w:hAnsi="Myriad Pro Light"/>
        </w:rPr>
      </w:pPr>
    </w:p>
    <w:p w14:paraId="647DDA3B" w14:textId="59661C85" w:rsidR="008617A2" w:rsidRPr="00150E19" w:rsidRDefault="008617A2" w:rsidP="008617A2">
      <w:pPr>
        <w:rPr>
          <w:rFonts w:ascii="Myriad Pro Light" w:hAnsi="Myriad Pro Light"/>
        </w:rPr>
      </w:pPr>
      <w:r w:rsidRPr="00150E19">
        <w:rPr>
          <w:rFonts w:ascii="Myriad Pro Light" w:hAnsi="Myriad Pro Light"/>
        </w:rPr>
        <w:t>PDCN welcomes a rebalancing of regulatory effort towards areas where the risk of harms to older Australians is greatest. We support the creation of clear service standards to align with contemporary community expectations around care and support of older Australians, coupled with more efficient regulatory efforts. We look forward to the Regulator having greater powers to assess providers both prior to, and across the period of service provision</w:t>
      </w:r>
      <w:r w:rsidR="005409AC">
        <w:rPr>
          <w:rFonts w:ascii="Myriad Pro Light" w:hAnsi="Myriad Pro Light"/>
        </w:rPr>
        <w:t>,</w:t>
      </w:r>
      <w:r w:rsidRPr="00150E19">
        <w:rPr>
          <w:rFonts w:ascii="Myriad Pro Light" w:hAnsi="Myriad Pro Light"/>
        </w:rPr>
        <w:t xml:space="preserve"> including the capacity to initiate investigations as well as apply penalties and sanctions. </w:t>
      </w:r>
    </w:p>
    <w:p w14:paraId="4B29EB97" w14:textId="77777777" w:rsidR="008617A2" w:rsidRPr="00150E19" w:rsidRDefault="008617A2" w:rsidP="008617A2">
      <w:pPr>
        <w:rPr>
          <w:rFonts w:ascii="Myriad Pro Light" w:hAnsi="Myriad Pro Light"/>
        </w:rPr>
      </w:pPr>
    </w:p>
    <w:p w14:paraId="223FD7C0" w14:textId="77777777" w:rsidR="008617A2" w:rsidRPr="00150E19" w:rsidRDefault="008617A2" w:rsidP="008617A2">
      <w:pPr>
        <w:rPr>
          <w:rFonts w:ascii="Myriad Pro Light" w:hAnsi="Myriad Pro Light"/>
        </w:rPr>
      </w:pPr>
      <w:r>
        <w:rPr>
          <w:rFonts w:ascii="Myriad Pro Light" w:hAnsi="Myriad Pro Light"/>
        </w:rPr>
        <w:t>M</w:t>
      </w:r>
      <w:r w:rsidRPr="00150E19">
        <w:rPr>
          <w:rFonts w:ascii="Myriad Pro Light" w:hAnsi="Myriad Pro Light"/>
        </w:rPr>
        <w:t>oving forwards there are several key features we look to see incorporated in the new Aged Care Scheme</w:t>
      </w:r>
      <w:r>
        <w:rPr>
          <w:rFonts w:ascii="Myriad Pro Light" w:hAnsi="Myriad Pro Light"/>
        </w:rPr>
        <w:t xml:space="preserve"> on behalf of our membership:</w:t>
      </w:r>
    </w:p>
    <w:p w14:paraId="064496B4" w14:textId="77777777" w:rsidR="008617A2" w:rsidRPr="00150E19" w:rsidRDefault="008617A2" w:rsidP="008617A2">
      <w:pPr>
        <w:rPr>
          <w:rFonts w:ascii="Myriad Pro Light" w:hAnsi="Myriad Pro Light"/>
        </w:rPr>
      </w:pPr>
    </w:p>
    <w:p w14:paraId="7B8CE971" w14:textId="4E8ACD5B" w:rsidR="0032113F" w:rsidRDefault="005A62EB" w:rsidP="0032113F">
      <w:pPr>
        <w:rPr>
          <w:rFonts w:ascii="Myriad Pro Light" w:hAnsi="Myriad Pro Light"/>
          <w:b/>
          <w:bCs/>
        </w:rPr>
      </w:pPr>
      <w:r>
        <w:rPr>
          <w:rFonts w:ascii="Myriad Pro Light" w:hAnsi="Myriad Pro Light"/>
          <w:b/>
          <w:bCs/>
        </w:rPr>
        <w:t>Focus on</w:t>
      </w:r>
      <w:r w:rsidR="0032113F" w:rsidRPr="00B21D68">
        <w:rPr>
          <w:rFonts w:ascii="Myriad Pro Light" w:hAnsi="Myriad Pro Light"/>
          <w:b/>
          <w:bCs/>
        </w:rPr>
        <w:t xml:space="preserve"> funding prevention and early intervention supports to ensure older Australians age well </w:t>
      </w:r>
      <w:r w:rsidR="00124974">
        <w:rPr>
          <w:rFonts w:ascii="Myriad Pro Light" w:hAnsi="Myriad Pro Light"/>
          <w:b/>
          <w:bCs/>
        </w:rPr>
        <w:t>and remain engaged with community</w:t>
      </w:r>
    </w:p>
    <w:p w14:paraId="67E48843" w14:textId="77777777" w:rsidR="0032113F" w:rsidRDefault="0032113F" w:rsidP="0032113F">
      <w:pPr>
        <w:rPr>
          <w:rFonts w:ascii="Myriad Pro Light" w:hAnsi="Myriad Pro Light"/>
          <w:b/>
          <w:bCs/>
        </w:rPr>
      </w:pPr>
    </w:p>
    <w:p w14:paraId="454C680D" w14:textId="29A99650" w:rsidR="0032113F" w:rsidRDefault="0032113F" w:rsidP="0032113F">
      <w:pPr>
        <w:rPr>
          <w:rFonts w:ascii="Myriad Pro Light" w:hAnsi="Myriad Pro Light"/>
        </w:rPr>
      </w:pPr>
      <w:r w:rsidRPr="00E707D3">
        <w:rPr>
          <w:rFonts w:ascii="Myriad Pro Light" w:hAnsi="Myriad Pro Light"/>
        </w:rPr>
        <w:t xml:space="preserve">The current categories of supports for individuals under Aged Care are responsive to the existing </w:t>
      </w:r>
      <w:r>
        <w:rPr>
          <w:rFonts w:ascii="Myriad Pro Light" w:hAnsi="Myriad Pro Light"/>
        </w:rPr>
        <w:t xml:space="preserve">support </w:t>
      </w:r>
      <w:r w:rsidRPr="00E707D3">
        <w:rPr>
          <w:rFonts w:ascii="Myriad Pro Light" w:hAnsi="Myriad Pro Light"/>
        </w:rPr>
        <w:t>needs of participants</w:t>
      </w:r>
      <w:r>
        <w:rPr>
          <w:rFonts w:ascii="Myriad Pro Light" w:hAnsi="Myriad Pro Light"/>
        </w:rPr>
        <w:t xml:space="preserve">, but do not facilitate good health or prolonged </w:t>
      </w:r>
      <w:r>
        <w:rPr>
          <w:rFonts w:ascii="Myriad Pro Light" w:hAnsi="Myriad Pro Light"/>
        </w:rPr>
        <w:lastRenderedPageBreak/>
        <w:t>independence through funding for preventative services, such as nutrition advice, exercise, or physical therapies to maintain mobility.</w:t>
      </w:r>
      <w:r w:rsidR="00023463">
        <w:rPr>
          <w:rFonts w:ascii="Myriad Pro Light" w:hAnsi="Myriad Pro Light"/>
        </w:rPr>
        <w:t xml:space="preserve"> </w:t>
      </w:r>
    </w:p>
    <w:p w14:paraId="1F40A247" w14:textId="77777777" w:rsidR="0032113F" w:rsidRDefault="0032113F" w:rsidP="0032113F">
      <w:pPr>
        <w:rPr>
          <w:rFonts w:ascii="Myriad Pro Light" w:hAnsi="Myriad Pro Light"/>
        </w:rPr>
      </w:pPr>
    </w:p>
    <w:p w14:paraId="0D9E3252" w14:textId="77777777" w:rsidR="0032113F" w:rsidRDefault="0032113F" w:rsidP="0032113F">
      <w:pPr>
        <w:rPr>
          <w:rFonts w:ascii="Myriad Pro Light" w:hAnsi="Myriad Pro Light"/>
        </w:rPr>
      </w:pPr>
      <w:r>
        <w:rPr>
          <w:rFonts w:ascii="Myriad Pro Light" w:hAnsi="Myriad Pro Light"/>
        </w:rPr>
        <w:t xml:space="preserve">Similarly, as the age of retirement continues to rise, and more people over 65 continue to work, there is no support for those accessing the scheme to find or keep employment. A new, contemporary Aged Care System should provide an expanded range of supports and services that more accurately reflect current societal expectations around ageing well and remaining connected to community through employment and ongoing education. </w:t>
      </w:r>
    </w:p>
    <w:p w14:paraId="7837197C" w14:textId="77777777" w:rsidR="005A62EB" w:rsidRDefault="005A62EB" w:rsidP="0032113F">
      <w:pPr>
        <w:rPr>
          <w:rFonts w:ascii="Myriad Pro Light" w:hAnsi="Myriad Pro Light"/>
        </w:rPr>
      </w:pPr>
    </w:p>
    <w:p w14:paraId="5B76C13D" w14:textId="0412E343" w:rsidR="005A62EB" w:rsidRDefault="00A63FF8" w:rsidP="0032113F">
      <w:pPr>
        <w:rPr>
          <w:rFonts w:ascii="Myriad Pro Light" w:hAnsi="Myriad Pro Light"/>
          <w:b/>
          <w:bCs/>
        </w:rPr>
      </w:pPr>
      <w:r w:rsidRPr="00240D86">
        <w:rPr>
          <w:rFonts w:ascii="Myriad Pro Light" w:hAnsi="Myriad Pro Light"/>
          <w:b/>
          <w:bCs/>
        </w:rPr>
        <w:t xml:space="preserve">A movement </w:t>
      </w:r>
      <w:r w:rsidR="00843D04">
        <w:rPr>
          <w:rFonts w:ascii="Myriad Pro Light" w:hAnsi="Myriad Pro Light"/>
          <w:b/>
          <w:bCs/>
        </w:rPr>
        <w:t>away from the</w:t>
      </w:r>
      <w:r w:rsidRPr="00240D86">
        <w:rPr>
          <w:rFonts w:ascii="Myriad Pro Light" w:hAnsi="Myriad Pro Light"/>
          <w:b/>
          <w:bCs/>
        </w:rPr>
        <w:t xml:space="preserve"> </w:t>
      </w:r>
      <w:proofErr w:type="spellStart"/>
      <w:r w:rsidR="005409AC" w:rsidRPr="00240D86">
        <w:rPr>
          <w:rFonts w:ascii="Myriad Pro Light" w:hAnsi="Myriad Pro Light"/>
          <w:b/>
          <w:bCs/>
        </w:rPr>
        <w:t>medicali</w:t>
      </w:r>
      <w:r w:rsidR="005409AC">
        <w:rPr>
          <w:rFonts w:ascii="Myriad Pro Light" w:hAnsi="Myriad Pro Light"/>
          <w:b/>
          <w:bCs/>
        </w:rPr>
        <w:t>s</w:t>
      </w:r>
      <w:r w:rsidR="005409AC" w:rsidRPr="00240D86">
        <w:rPr>
          <w:rFonts w:ascii="Myriad Pro Light" w:hAnsi="Myriad Pro Light"/>
          <w:b/>
          <w:bCs/>
        </w:rPr>
        <w:t>ed</w:t>
      </w:r>
      <w:proofErr w:type="spellEnd"/>
      <w:r w:rsidR="005409AC" w:rsidRPr="00240D86">
        <w:rPr>
          <w:rFonts w:ascii="Myriad Pro Light" w:hAnsi="Myriad Pro Light"/>
          <w:b/>
          <w:bCs/>
        </w:rPr>
        <w:t xml:space="preserve"> </w:t>
      </w:r>
      <w:r w:rsidR="00240D86" w:rsidRPr="00240D86">
        <w:rPr>
          <w:rFonts w:ascii="Myriad Pro Light" w:hAnsi="Myriad Pro Light"/>
          <w:b/>
          <w:bCs/>
        </w:rPr>
        <w:t xml:space="preserve">model of care and support </w:t>
      </w:r>
    </w:p>
    <w:p w14:paraId="5E352E0C" w14:textId="77777777" w:rsidR="00240D86" w:rsidRDefault="00240D86" w:rsidP="0032113F">
      <w:pPr>
        <w:rPr>
          <w:rFonts w:ascii="Myriad Pro Light" w:hAnsi="Myriad Pro Light"/>
          <w:b/>
          <w:bCs/>
        </w:rPr>
      </w:pPr>
    </w:p>
    <w:p w14:paraId="1E18A130" w14:textId="77777777" w:rsidR="00E80AC0" w:rsidRDefault="00240D86" w:rsidP="0032113F">
      <w:pPr>
        <w:rPr>
          <w:rFonts w:ascii="Myriad Pro Light" w:hAnsi="Myriad Pro Light"/>
        </w:rPr>
      </w:pPr>
      <w:r w:rsidRPr="00B37A08">
        <w:rPr>
          <w:rFonts w:ascii="Myriad Pro Light" w:hAnsi="Myriad Pro Light"/>
        </w:rPr>
        <w:t>A key difference between the NDIS and Aged Care is that the ND</w:t>
      </w:r>
      <w:r w:rsidR="005B4C9D" w:rsidRPr="00B37A08">
        <w:rPr>
          <w:rFonts w:ascii="Myriad Pro Light" w:hAnsi="Myriad Pro Light"/>
        </w:rPr>
        <w:t>I</w:t>
      </w:r>
      <w:r w:rsidR="00843D04" w:rsidRPr="00B37A08">
        <w:rPr>
          <w:rFonts w:ascii="Myriad Pro Light" w:hAnsi="Myriad Pro Light"/>
        </w:rPr>
        <w:t>S</w:t>
      </w:r>
      <w:r w:rsidR="005B4C9D" w:rsidRPr="00B37A08">
        <w:rPr>
          <w:rFonts w:ascii="Myriad Pro Light" w:hAnsi="Myriad Pro Light"/>
        </w:rPr>
        <w:t xml:space="preserve"> </w:t>
      </w:r>
      <w:r w:rsidR="00D623B5" w:rsidRPr="00B37A08">
        <w:rPr>
          <w:rFonts w:ascii="Myriad Pro Light" w:hAnsi="Myriad Pro Light"/>
        </w:rPr>
        <w:t xml:space="preserve">is geared to </w:t>
      </w:r>
      <w:r w:rsidR="00C2206F" w:rsidRPr="00B37A08">
        <w:rPr>
          <w:rFonts w:ascii="Myriad Pro Light" w:hAnsi="Myriad Pro Light"/>
        </w:rPr>
        <w:t>support participants across all aspects of their lives</w:t>
      </w:r>
      <w:r w:rsidR="00A40D84" w:rsidRPr="00B37A08">
        <w:rPr>
          <w:rFonts w:ascii="Myriad Pro Light" w:hAnsi="Myriad Pro Light"/>
        </w:rPr>
        <w:t xml:space="preserve">, including social </w:t>
      </w:r>
      <w:r w:rsidR="007E3AF9" w:rsidRPr="00B37A08">
        <w:rPr>
          <w:rFonts w:ascii="Myriad Pro Light" w:hAnsi="Myriad Pro Light"/>
        </w:rPr>
        <w:t xml:space="preserve">and community participation, </w:t>
      </w:r>
      <w:r w:rsidR="00790585" w:rsidRPr="00B37A08">
        <w:rPr>
          <w:rFonts w:ascii="Myriad Pro Light" w:hAnsi="Myriad Pro Light"/>
        </w:rPr>
        <w:t>learning, relationships</w:t>
      </w:r>
      <w:r w:rsidR="00B37A08">
        <w:rPr>
          <w:rFonts w:ascii="Myriad Pro Light" w:hAnsi="Myriad Pro Light"/>
        </w:rPr>
        <w:t>,</w:t>
      </w:r>
      <w:r w:rsidR="00790585" w:rsidRPr="00B37A08">
        <w:rPr>
          <w:rFonts w:ascii="Myriad Pro Light" w:hAnsi="Myriad Pro Light"/>
        </w:rPr>
        <w:t xml:space="preserve"> and daily living skills</w:t>
      </w:r>
      <w:r w:rsidR="00B37A08">
        <w:rPr>
          <w:rFonts w:ascii="Myriad Pro Light" w:hAnsi="Myriad Pro Light"/>
        </w:rPr>
        <w:t>,</w:t>
      </w:r>
      <w:r w:rsidR="00C2206F" w:rsidRPr="00B37A08">
        <w:rPr>
          <w:rFonts w:ascii="Myriad Pro Light" w:hAnsi="Myriad Pro Light"/>
        </w:rPr>
        <w:t xml:space="preserve"> whereas </w:t>
      </w:r>
      <w:r w:rsidR="000B4F51">
        <w:rPr>
          <w:rFonts w:ascii="Myriad Pro Light" w:hAnsi="Myriad Pro Light"/>
        </w:rPr>
        <w:t xml:space="preserve">the </w:t>
      </w:r>
      <w:r w:rsidR="005F5B1C" w:rsidRPr="00B37A08">
        <w:rPr>
          <w:rFonts w:ascii="Myriad Pro Light" w:hAnsi="Myriad Pro Light"/>
        </w:rPr>
        <w:t>Aged Care</w:t>
      </w:r>
      <w:r w:rsidR="000B4F51">
        <w:rPr>
          <w:rFonts w:ascii="Myriad Pro Light" w:hAnsi="Myriad Pro Light"/>
        </w:rPr>
        <w:t xml:space="preserve"> system</w:t>
      </w:r>
      <w:r w:rsidR="005F5B1C" w:rsidRPr="00B37A08">
        <w:rPr>
          <w:rFonts w:ascii="Myriad Pro Light" w:hAnsi="Myriad Pro Light"/>
        </w:rPr>
        <w:t xml:space="preserve"> has a stronger focus on practical supports</w:t>
      </w:r>
      <w:r w:rsidR="00B37A08" w:rsidRPr="00B37A08">
        <w:rPr>
          <w:rFonts w:ascii="Myriad Pro Light" w:hAnsi="Myriad Pro Light"/>
        </w:rPr>
        <w:t xml:space="preserve">, </w:t>
      </w:r>
      <w:r w:rsidR="000B4F51">
        <w:rPr>
          <w:rFonts w:ascii="Myriad Pro Light" w:hAnsi="Myriad Pro Light"/>
        </w:rPr>
        <w:t>like</w:t>
      </w:r>
      <w:r w:rsidR="006F7463" w:rsidRPr="00B37A08">
        <w:rPr>
          <w:rFonts w:ascii="Myriad Pro Light" w:hAnsi="Myriad Pro Light"/>
        </w:rPr>
        <w:t xml:space="preserve"> </w:t>
      </w:r>
      <w:r w:rsidR="00B37A08" w:rsidRPr="00B37A08">
        <w:rPr>
          <w:rFonts w:ascii="Myriad Pro Light" w:hAnsi="Myriad Pro Light"/>
        </w:rPr>
        <w:t>home cleaning, meal preparation and transport</w:t>
      </w:r>
      <w:r w:rsidR="00585659">
        <w:rPr>
          <w:rFonts w:ascii="Myriad Pro Light" w:hAnsi="Myriad Pro Light"/>
        </w:rPr>
        <w:t xml:space="preserve"> to services. </w:t>
      </w:r>
    </w:p>
    <w:p w14:paraId="55EACEDE" w14:textId="77777777" w:rsidR="00E80AC0" w:rsidRDefault="00E80AC0" w:rsidP="0032113F">
      <w:pPr>
        <w:rPr>
          <w:rFonts w:ascii="Myriad Pro Light" w:hAnsi="Myriad Pro Light"/>
        </w:rPr>
      </w:pPr>
    </w:p>
    <w:p w14:paraId="7D2EA4CC" w14:textId="63A53F9A" w:rsidR="00103606" w:rsidRDefault="0076785E" w:rsidP="0032113F">
      <w:pPr>
        <w:rPr>
          <w:rFonts w:ascii="Myriad Pro Light" w:hAnsi="Myriad Pro Light"/>
        </w:rPr>
      </w:pPr>
      <w:r>
        <w:rPr>
          <w:rFonts w:ascii="Myriad Pro Light" w:hAnsi="Myriad Pro Light"/>
        </w:rPr>
        <w:t xml:space="preserve">There is substantive research </w:t>
      </w:r>
      <w:r w:rsidR="0055080A">
        <w:rPr>
          <w:rFonts w:ascii="Myriad Pro Light" w:hAnsi="Myriad Pro Light"/>
        </w:rPr>
        <w:t>linking</w:t>
      </w:r>
      <w:r>
        <w:rPr>
          <w:rFonts w:ascii="Myriad Pro Light" w:hAnsi="Myriad Pro Light"/>
        </w:rPr>
        <w:t xml:space="preserve"> </w:t>
      </w:r>
      <w:r w:rsidR="005868EB">
        <w:rPr>
          <w:rFonts w:ascii="Myriad Pro Light" w:hAnsi="Myriad Pro Light"/>
        </w:rPr>
        <w:t>i</w:t>
      </w:r>
      <w:r w:rsidR="00B97E9F">
        <w:rPr>
          <w:rFonts w:ascii="Myriad Pro Light" w:hAnsi="Myriad Pro Light"/>
        </w:rPr>
        <w:t>ndividuals’</w:t>
      </w:r>
      <w:r w:rsidR="00792DF7">
        <w:rPr>
          <w:rFonts w:ascii="Myriad Pro Light" w:hAnsi="Myriad Pro Light"/>
        </w:rPr>
        <w:t xml:space="preserve"> health and wellbeing </w:t>
      </w:r>
      <w:r w:rsidR="00532EAC">
        <w:rPr>
          <w:rFonts w:ascii="Myriad Pro Light" w:hAnsi="Myriad Pro Light"/>
        </w:rPr>
        <w:t xml:space="preserve">to a range of </w:t>
      </w:r>
      <w:r w:rsidR="00B97E9F">
        <w:rPr>
          <w:rFonts w:ascii="Myriad Pro Light" w:hAnsi="Myriad Pro Light"/>
        </w:rPr>
        <w:t>range of</w:t>
      </w:r>
      <w:r w:rsidR="00532EAC">
        <w:rPr>
          <w:rFonts w:ascii="Myriad Pro Light" w:hAnsi="Myriad Pro Light"/>
        </w:rPr>
        <w:t xml:space="preserve"> </w:t>
      </w:r>
      <w:r w:rsidR="00B97E9F">
        <w:rPr>
          <w:rFonts w:ascii="Myriad Pro Light" w:hAnsi="Myriad Pro Light"/>
        </w:rPr>
        <w:t>soci</w:t>
      </w:r>
      <w:r w:rsidR="00FE4FD7">
        <w:rPr>
          <w:rFonts w:ascii="Myriad Pro Light" w:hAnsi="Myriad Pro Light"/>
        </w:rPr>
        <w:t>ological</w:t>
      </w:r>
      <w:r w:rsidR="00B97E9F">
        <w:rPr>
          <w:rFonts w:ascii="Myriad Pro Light" w:hAnsi="Myriad Pro Light"/>
        </w:rPr>
        <w:t xml:space="preserve"> factors</w:t>
      </w:r>
      <w:r w:rsidR="00FE4FD7">
        <w:rPr>
          <w:rFonts w:ascii="Myriad Pro Light" w:hAnsi="Myriad Pro Light"/>
        </w:rPr>
        <w:t xml:space="preserve">, including social inclusion. </w:t>
      </w:r>
      <w:r w:rsidR="00C56E03">
        <w:rPr>
          <w:rFonts w:ascii="Myriad Pro Light" w:hAnsi="Myriad Pro Light"/>
        </w:rPr>
        <w:t xml:space="preserve">A new </w:t>
      </w:r>
      <w:r w:rsidR="00ED26FF">
        <w:rPr>
          <w:rFonts w:ascii="Myriad Pro Light" w:hAnsi="Myriad Pro Light"/>
        </w:rPr>
        <w:t>a</w:t>
      </w:r>
      <w:r w:rsidR="00C56E03">
        <w:rPr>
          <w:rFonts w:ascii="Myriad Pro Light" w:hAnsi="Myriad Pro Light"/>
        </w:rPr>
        <w:t xml:space="preserve">ged </w:t>
      </w:r>
      <w:r w:rsidR="00ED26FF">
        <w:rPr>
          <w:rFonts w:ascii="Myriad Pro Light" w:hAnsi="Myriad Pro Light"/>
        </w:rPr>
        <w:t>c</w:t>
      </w:r>
      <w:r w:rsidR="00C56E03">
        <w:rPr>
          <w:rFonts w:ascii="Myriad Pro Light" w:hAnsi="Myriad Pro Light"/>
        </w:rPr>
        <w:t xml:space="preserve">are </w:t>
      </w:r>
      <w:r w:rsidR="00ED26FF">
        <w:rPr>
          <w:rFonts w:ascii="Myriad Pro Light" w:hAnsi="Myriad Pro Light"/>
        </w:rPr>
        <w:t>s</w:t>
      </w:r>
      <w:r w:rsidR="00C56E03">
        <w:rPr>
          <w:rFonts w:ascii="Myriad Pro Light" w:hAnsi="Myriad Pro Light"/>
        </w:rPr>
        <w:t xml:space="preserve">ystem should </w:t>
      </w:r>
      <w:r w:rsidR="00931D8F">
        <w:rPr>
          <w:rFonts w:ascii="Myriad Pro Light" w:hAnsi="Myriad Pro Light"/>
        </w:rPr>
        <w:t>take a more wholistic approach to supports and services</w:t>
      </w:r>
      <w:r w:rsidR="001D354E">
        <w:rPr>
          <w:rFonts w:ascii="Myriad Pro Light" w:hAnsi="Myriad Pro Light"/>
        </w:rPr>
        <w:t xml:space="preserve"> </w:t>
      </w:r>
      <w:r w:rsidR="00793CC4">
        <w:rPr>
          <w:rFonts w:ascii="Myriad Pro Light" w:hAnsi="Myriad Pro Light"/>
        </w:rPr>
        <w:t xml:space="preserve">– like the NDIS already has – in funding the provision of wrap around supports and services that </w:t>
      </w:r>
      <w:r w:rsidR="00345E98">
        <w:rPr>
          <w:rFonts w:ascii="Myriad Pro Light" w:hAnsi="Myriad Pro Light"/>
        </w:rPr>
        <w:t>assist participants to connect with other peopl</w:t>
      </w:r>
      <w:r w:rsidR="00E61D6C">
        <w:rPr>
          <w:rFonts w:ascii="Myriad Pro Light" w:hAnsi="Myriad Pro Light"/>
        </w:rPr>
        <w:t>e, build</w:t>
      </w:r>
      <w:r w:rsidR="00ED26FF">
        <w:rPr>
          <w:rFonts w:ascii="Myriad Pro Light" w:hAnsi="Myriad Pro Light"/>
        </w:rPr>
        <w:t>,</w:t>
      </w:r>
      <w:r w:rsidR="00E61D6C">
        <w:rPr>
          <w:rFonts w:ascii="Myriad Pro Light" w:hAnsi="Myriad Pro Light"/>
        </w:rPr>
        <w:t xml:space="preserve"> </w:t>
      </w:r>
      <w:r w:rsidR="003E44AC">
        <w:rPr>
          <w:rFonts w:ascii="Myriad Pro Light" w:hAnsi="Myriad Pro Light"/>
        </w:rPr>
        <w:t xml:space="preserve">(or maintain) social connections and </w:t>
      </w:r>
      <w:r w:rsidR="00EB6AB0">
        <w:rPr>
          <w:rFonts w:ascii="Myriad Pro Light" w:hAnsi="Myriad Pro Light"/>
        </w:rPr>
        <w:t>participate in activities t</w:t>
      </w:r>
      <w:r w:rsidR="002179DE">
        <w:rPr>
          <w:rFonts w:ascii="Myriad Pro Light" w:hAnsi="Myriad Pro Light"/>
        </w:rPr>
        <w:t>o</w:t>
      </w:r>
      <w:r w:rsidR="00EB6AB0">
        <w:rPr>
          <w:rFonts w:ascii="Myriad Pro Light" w:hAnsi="Myriad Pro Light"/>
        </w:rPr>
        <w:t xml:space="preserve"> increase </w:t>
      </w:r>
      <w:r w:rsidR="005868EB">
        <w:rPr>
          <w:rFonts w:ascii="Myriad Pro Light" w:hAnsi="Myriad Pro Light"/>
        </w:rPr>
        <w:t xml:space="preserve">overall wellbeing. </w:t>
      </w:r>
    </w:p>
    <w:p w14:paraId="08FD33EE" w14:textId="24396DE1" w:rsidR="0032113F" w:rsidRDefault="0032113F" w:rsidP="0032113F">
      <w:pPr>
        <w:rPr>
          <w:rFonts w:ascii="Myriad Pro Light" w:hAnsi="Myriad Pro Light"/>
        </w:rPr>
      </w:pPr>
    </w:p>
    <w:p w14:paraId="1056227A" w14:textId="77777777" w:rsidR="008617A2" w:rsidRPr="00150E19" w:rsidRDefault="008617A2" w:rsidP="008617A2">
      <w:pPr>
        <w:rPr>
          <w:rFonts w:ascii="Myriad Pro Light" w:hAnsi="Myriad Pro Light"/>
          <w:b/>
          <w:bCs/>
        </w:rPr>
      </w:pPr>
      <w:r w:rsidRPr="00150E19">
        <w:rPr>
          <w:rFonts w:ascii="Myriad Pro Light" w:hAnsi="Myriad Pro Light"/>
          <w:b/>
          <w:bCs/>
        </w:rPr>
        <w:t>Greater parity in funding for individuals between aged care and NDIS</w:t>
      </w:r>
    </w:p>
    <w:p w14:paraId="537566CE" w14:textId="77777777" w:rsidR="008617A2" w:rsidRPr="00150E19" w:rsidRDefault="008617A2" w:rsidP="008617A2">
      <w:pPr>
        <w:rPr>
          <w:rFonts w:ascii="Myriad Pro Light" w:hAnsi="Myriad Pro Light"/>
        </w:rPr>
      </w:pPr>
    </w:p>
    <w:p w14:paraId="59F5C76C" w14:textId="77777777" w:rsidR="008617A2" w:rsidRDefault="008617A2" w:rsidP="008617A2">
      <w:pPr>
        <w:rPr>
          <w:rFonts w:ascii="Myriad Pro Light" w:hAnsi="Myriad Pro Light"/>
        </w:rPr>
      </w:pPr>
      <w:r w:rsidRPr="00150E19">
        <w:rPr>
          <w:rFonts w:ascii="Myriad Pro Light" w:hAnsi="Myriad Pro Light"/>
        </w:rPr>
        <w:t>Research conducted by Leading Age Services Australia (LASA) in 2021 indicates that the estimated participant equivalent allocation of total Government funding for the aged care program is near to one quarter that allocated by the NDIS.</w:t>
      </w:r>
      <w:r w:rsidRPr="00150E19">
        <w:rPr>
          <w:rStyle w:val="FootnoteReference"/>
          <w:rFonts w:ascii="Myriad Pro Light" w:hAnsi="Myriad Pro Light"/>
        </w:rPr>
        <w:footnoteReference w:id="5"/>
      </w:r>
      <w:r w:rsidRPr="00150E19">
        <w:rPr>
          <w:rFonts w:ascii="Myriad Pro Light" w:hAnsi="Myriad Pro Light"/>
        </w:rPr>
        <w:t xml:space="preserve">  </w:t>
      </w:r>
    </w:p>
    <w:p w14:paraId="44F06B3A" w14:textId="77777777" w:rsidR="008617A2" w:rsidRDefault="008617A2" w:rsidP="008617A2">
      <w:pPr>
        <w:rPr>
          <w:rFonts w:ascii="Myriad Pro Light" w:hAnsi="Myriad Pro Light"/>
        </w:rPr>
      </w:pPr>
    </w:p>
    <w:p w14:paraId="564E669D" w14:textId="459BB2EB" w:rsidR="008617A2" w:rsidRPr="008F129D" w:rsidRDefault="008617A2" w:rsidP="008617A2">
      <w:pPr>
        <w:rPr>
          <w:rFonts w:cstheme="minorHAnsi"/>
        </w:rPr>
      </w:pPr>
      <w:r>
        <w:rPr>
          <w:rFonts w:ascii="Myriad Pro Light" w:hAnsi="Myriad Pro Light"/>
        </w:rPr>
        <w:t>NDIS participants were reported as having an annual allocated support of around $200,000 for high need participants, $61,000 for moderate need participants and $22,000 for those with low needs, verses an average spend of $104,000 for high needs Aged Care participants in residential aged care, $47,000 for high needs Aged Care participants at home, $18,000 for those with moderate needs and $3000 for those on the lowest level of the Commonwealth Home Support Program (CHSP).</w:t>
      </w:r>
      <w:r>
        <w:rPr>
          <w:rStyle w:val="FootnoteReference"/>
          <w:rFonts w:ascii="Myriad Pro Light" w:hAnsi="Myriad Pro Light"/>
        </w:rPr>
        <w:footnoteReference w:id="6"/>
      </w:r>
      <w:r>
        <w:rPr>
          <w:rFonts w:ascii="Myriad Pro Light" w:hAnsi="Myriad Pro Light"/>
        </w:rPr>
        <w:t xml:space="preserve">  </w:t>
      </w:r>
      <w:r w:rsidR="005233A0" w:rsidRPr="008F129D">
        <w:rPr>
          <w:rFonts w:ascii="Myriad Pro Light" w:hAnsi="Myriad Pro Light" w:cstheme="minorHAnsi"/>
        </w:rPr>
        <w:t>Analysis of individual case studies show that a primary difference in support levels across aged care and disability programs relates to the number of hours of personal care available.</w:t>
      </w:r>
      <w:r w:rsidR="008F129D">
        <w:rPr>
          <w:rStyle w:val="FootnoteReference"/>
          <w:rFonts w:ascii="Myriad Pro Light" w:hAnsi="Myriad Pro Light" w:cstheme="minorHAnsi"/>
        </w:rPr>
        <w:footnoteReference w:id="7"/>
      </w:r>
    </w:p>
    <w:p w14:paraId="18C36702" w14:textId="77777777" w:rsidR="008617A2" w:rsidRPr="008F129D" w:rsidRDefault="008617A2" w:rsidP="008617A2">
      <w:pPr>
        <w:rPr>
          <w:rFonts w:cstheme="minorHAnsi"/>
        </w:rPr>
      </w:pPr>
    </w:p>
    <w:p w14:paraId="1B5386A1" w14:textId="765648E8" w:rsidR="008617A2" w:rsidRPr="00150E19" w:rsidRDefault="008617A2" w:rsidP="008617A2">
      <w:pPr>
        <w:rPr>
          <w:rFonts w:ascii="Myriad Pro Light" w:hAnsi="Myriad Pro Light"/>
        </w:rPr>
      </w:pPr>
      <w:r w:rsidRPr="00150E19">
        <w:rPr>
          <w:rFonts w:ascii="Myriad Pro Light" w:hAnsi="Myriad Pro Light"/>
        </w:rPr>
        <w:t xml:space="preserve">The Aged Care capped funding system often forces individuals to forgo supports to ‘build up’ sufficient capital to afford larger cost supports or manage urgent need for specific supports. </w:t>
      </w:r>
      <w:r>
        <w:rPr>
          <w:rFonts w:ascii="Myriad Pro Light" w:hAnsi="Myriad Pro Light"/>
        </w:rPr>
        <w:t xml:space="preserve">In many instances, funds are insufficient to provide older Australians with the level of support </w:t>
      </w:r>
      <w:r>
        <w:rPr>
          <w:rFonts w:ascii="Myriad Pro Light" w:hAnsi="Myriad Pro Light"/>
        </w:rPr>
        <w:lastRenderedPageBreak/>
        <w:t>and access to services</w:t>
      </w:r>
      <w:r w:rsidR="005409AC">
        <w:rPr>
          <w:rFonts w:ascii="Myriad Pro Light" w:hAnsi="Myriad Pro Light"/>
        </w:rPr>
        <w:t>, modifications</w:t>
      </w:r>
      <w:r w:rsidR="00786121">
        <w:rPr>
          <w:rFonts w:ascii="Myriad Pro Light" w:hAnsi="Myriad Pro Light"/>
        </w:rPr>
        <w:t>,</w:t>
      </w:r>
      <w:r w:rsidR="005409AC">
        <w:rPr>
          <w:rFonts w:ascii="Myriad Pro Light" w:hAnsi="Myriad Pro Light"/>
        </w:rPr>
        <w:t xml:space="preserve"> or equipment </w:t>
      </w:r>
      <w:r>
        <w:rPr>
          <w:rFonts w:ascii="Myriad Pro Light" w:hAnsi="Myriad Pro Light"/>
        </w:rPr>
        <w:t xml:space="preserve">they need to </w:t>
      </w:r>
      <w:proofErr w:type="spellStart"/>
      <w:r>
        <w:rPr>
          <w:rFonts w:ascii="Myriad Pro Light" w:hAnsi="Myriad Pro Light"/>
        </w:rPr>
        <w:t>realise</w:t>
      </w:r>
      <w:proofErr w:type="spellEnd"/>
      <w:r>
        <w:rPr>
          <w:rFonts w:ascii="Myriad Pro Light" w:hAnsi="Myriad Pro Light"/>
        </w:rPr>
        <w:t xml:space="preserve"> basic human rights to health, dignity, and social inclusion. </w:t>
      </w:r>
    </w:p>
    <w:p w14:paraId="6E608C3A" w14:textId="77777777" w:rsidR="008617A2" w:rsidRPr="00150E19" w:rsidRDefault="008617A2" w:rsidP="008617A2">
      <w:pPr>
        <w:rPr>
          <w:rFonts w:ascii="Myriad Pro Light" w:hAnsi="Myriad Pro Light"/>
        </w:rPr>
      </w:pPr>
    </w:p>
    <w:p w14:paraId="0D859DE8" w14:textId="2020B094" w:rsidR="008617A2" w:rsidRPr="00150E19" w:rsidRDefault="008617A2" w:rsidP="008617A2">
      <w:pPr>
        <w:rPr>
          <w:rFonts w:ascii="Myriad Pro Light" w:hAnsi="Myriad Pro Light"/>
        </w:rPr>
      </w:pPr>
      <w:r w:rsidRPr="00150E19">
        <w:rPr>
          <w:rFonts w:ascii="Myriad Pro Light" w:hAnsi="Myriad Pro Light"/>
        </w:rPr>
        <w:t xml:space="preserve">Banded funding should be removed under the Aged Care System and instead determined </w:t>
      </w:r>
      <w:r w:rsidR="003D5886">
        <w:rPr>
          <w:rFonts w:ascii="Myriad Pro Light" w:hAnsi="Myriad Pro Light"/>
        </w:rPr>
        <w:t>on an individual basis based on the</w:t>
      </w:r>
      <w:r w:rsidRPr="00150E19">
        <w:rPr>
          <w:rFonts w:ascii="Myriad Pro Light" w:hAnsi="Myriad Pro Light"/>
        </w:rPr>
        <w:t xml:space="preserve"> reasonable and necessary supports </w:t>
      </w:r>
      <w:r w:rsidR="003D5886">
        <w:rPr>
          <w:rFonts w:ascii="Myriad Pro Light" w:hAnsi="Myriad Pro Light"/>
        </w:rPr>
        <w:t xml:space="preserve">an individual needs to meet their </w:t>
      </w:r>
      <w:r w:rsidR="00F9321C">
        <w:rPr>
          <w:rFonts w:ascii="Myriad Pro Light" w:hAnsi="Myriad Pro Light"/>
        </w:rPr>
        <w:t xml:space="preserve">health and wellbeing requirements. </w:t>
      </w:r>
    </w:p>
    <w:p w14:paraId="4D8752AE" w14:textId="77777777" w:rsidR="001A35A7" w:rsidRDefault="001A35A7" w:rsidP="008617A2">
      <w:pPr>
        <w:rPr>
          <w:rFonts w:ascii="Myriad Pro Light" w:hAnsi="Myriad Pro Light"/>
          <w:b/>
          <w:bCs/>
        </w:rPr>
      </w:pPr>
    </w:p>
    <w:p w14:paraId="5A078913" w14:textId="09BA5CD0" w:rsidR="008617A2" w:rsidRDefault="008617A2" w:rsidP="008617A2">
      <w:pPr>
        <w:rPr>
          <w:rFonts w:ascii="Myriad Pro Light" w:hAnsi="Myriad Pro Light"/>
          <w:b/>
          <w:bCs/>
        </w:rPr>
      </w:pPr>
      <w:r w:rsidRPr="00150E19">
        <w:rPr>
          <w:rFonts w:ascii="Myriad Pro Light" w:hAnsi="Myriad Pro Light"/>
          <w:b/>
          <w:bCs/>
        </w:rPr>
        <w:t>Greater focus on self-management for older Australians</w:t>
      </w:r>
    </w:p>
    <w:p w14:paraId="6E2275CA" w14:textId="77777777" w:rsidR="008617A2" w:rsidRDefault="008617A2" w:rsidP="008617A2">
      <w:pPr>
        <w:rPr>
          <w:rFonts w:ascii="Myriad Pro Light" w:hAnsi="Myriad Pro Light"/>
          <w:b/>
          <w:bCs/>
        </w:rPr>
      </w:pPr>
    </w:p>
    <w:p w14:paraId="3B0DC90F" w14:textId="77777777" w:rsidR="008617A2" w:rsidRDefault="008617A2" w:rsidP="008617A2">
      <w:pPr>
        <w:rPr>
          <w:rFonts w:ascii="Myriad Pro Light" w:hAnsi="Myriad Pro Light"/>
        </w:rPr>
      </w:pPr>
      <w:r w:rsidRPr="002751B7">
        <w:rPr>
          <w:rFonts w:ascii="Myriad Pro Light" w:hAnsi="Myriad Pro Light"/>
        </w:rPr>
        <w:t>Currently older Australians are not able to self-manage their plans</w:t>
      </w:r>
      <w:r>
        <w:rPr>
          <w:rFonts w:ascii="Myriad Pro Light" w:hAnsi="Myriad Pro Light"/>
        </w:rPr>
        <w:t>. Care management/support coordination and management fees can account for a significant proportion of an individual’s overall funding irrespective of whether they require these services or not. In comparison the NDIS provides options for individuals to self-manage their plans, as well as providing separate funding to cover plan administration and management costs for those who do not choose to self-manage.</w:t>
      </w:r>
    </w:p>
    <w:p w14:paraId="1AE715E6" w14:textId="77777777" w:rsidR="008617A2" w:rsidRDefault="008617A2" w:rsidP="008617A2">
      <w:pPr>
        <w:rPr>
          <w:rFonts w:ascii="Myriad Pro Light" w:hAnsi="Myriad Pro Light"/>
        </w:rPr>
      </w:pPr>
    </w:p>
    <w:p w14:paraId="630FA338" w14:textId="324A99C5" w:rsidR="008617A2" w:rsidRDefault="008617A2" w:rsidP="00F45C1A">
      <w:pPr>
        <w:rPr>
          <w:rFonts w:ascii="Myriad Pro Light" w:hAnsi="Myriad Pro Light"/>
        </w:rPr>
      </w:pPr>
      <w:r>
        <w:rPr>
          <w:rFonts w:ascii="Myriad Pro Light" w:hAnsi="Myriad Pro Light"/>
        </w:rPr>
        <w:t>Older Australians should have equal right to manage their funding if they have the capacity to do so. It is an inefficient use of the limited resources otherwise available to participants under the existing Aged Care scheme for funds to be committed toward</w:t>
      </w:r>
      <w:r w:rsidR="005409AC">
        <w:rPr>
          <w:rFonts w:ascii="Myriad Pro Light" w:hAnsi="Myriad Pro Light"/>
        </w:rPr>
        <w:t xml:space="preserve"> paying for care </w:t>
      </w:r>
      <w:r w:rsidR="00F45C1A">
        <w:rPr>
          <w:rFonts w:ascii="Myriad Pro Light" w:hAnsi="Myriad Pro Light"/>
        </w:rPr>
        <w:t>and package management</w:t>
      </w:r>
      <w:r>
        <w:rPr>
          <w:rFonts w:ascii="Myriad Pro Light" w:hAnsi="Myriad Pro Light"/>
        </w:rPr>
        <w:t xml:space="preserve"> </w:t>
      </w:r>
      <w:r w:rsidR="00F45C1A">
        <w:rPr>
          <w:rFonts w:ascii="Myriad Pro Light" w:hAnsi="Myriad Pro Light"/>
        </w:rPr>
        <w:t>where a person can self</w:t>
      </w:r>
      <w:r w:rsidR="00786121">
        <w:rPr>
          <w:rFonts w:ascii="Myriad Pro Light" w:hAnsi="Myriad Pro Light"/>
        </w:rPr>
        <w:t>-</w:t>
      </w:r>
      <w:r>
        <w:rPr>
          <w:rFonts w:ascii="Myriad Pro Light" w:hAnsi="Myriad Pro Light"/>
        </w:rPr>
        <w:t xml:space="preserve">manage </w:t>
      </w:r>
      <w:r w:rsidR="00F45C1A">
        <w:rPr>
          <w:rFonts w:ascii="Myriad Pro Light" w:hAnsi="Myriad Pro Light"/>
        </w:rPr>
        <w:t>allowing for funds to</w:t>
      </w:r>
      <w:r>
        <w:rPr>
          <w:rFonts w:ascii="Myriad Pro Light" w:hAnsi="Myriad Pro Light"/>
        </w:rPr>
        <w:t xml:space="preserve"> be better channeled towards necessary supports. The new Aged Care Scheme should provide older Australians with the same right to self -manage as currently experienced by NDIS participants. </w:t>
      </w:r>
    </w:p>
    <w:p w14:paraId="69F58C55" w14:textId="77777777" w:rsidR="008617A2" w:rsidRDefault="008617A2" w:rsidP="008617A2">
      <w:pPr>
        <w:rPr>
          <w:rFonts w:ascii="Myriad Pro Light" w:hAnsi="Myriad Pro Light"/>
        </w:rPr>
      </w:pPr>
    </w:p>
    <w:p w14:paraId="0C1595CA" w14:textId="77777777" w:rsidR="008617A2" w:rsidRDefault="008617A2" w:rsidP="008617A2">
      <w:pPr>
        <w:rPr>
          <w:rFonts w:ascii="Myriad Pro Light" w:hAnsi="Myriad Pro Light"/>
          <w:b/>
          <w:bCs/>
        </w:rPr>
      </w:pPr>
      <w:r w:rsidRPr="0035564B">
        <w:rPr>
          <w:rFonts w:ascii="Myriad Pro Light" w:hAnsi="Myriad Pro Light"/>
          <w:b/>
          <w:bCs/>
        </w:rPr>
        <w:t xml:space="preserve">The </w:t>
      </w:r>
      <w:r>
        <w:rPr>
          <w:rFonts w:ascii="Myriad Pro Light" w:hAnsi="Myriad Pro Light"/>
          <w:b/>
          <w:bCs/>
        </w:rPr>
        <w:t>care and support needs</w:t>
      </w:r>
      <w:r w:rsidRPr="0035564B">
        <w:rPr>
          <w:rFonts w:ascii="Myriad Pro Light" w:hAnsi="Myriad Pro Light"/>
          <w:b/>
          <w:bCs/>
        </w:rPr>
        <w:t xml:space="preserve"> of people </w:t>
      </w:r>
      <w:r>
        <w:rPr>
          <w:rFonts w:ascii="Myriad Pro Light" w:hAnsi="Myriad Pro Light"/>
          <w:b/>
          <w:bCs/>
        </w:rPr>
        <w:t xml:space="preserve">of older persons with </w:t>
      </w:r>
      <w:r w:rsidRPr="0035564B">
        <w:rPr>
          <w:rFonts w:ascii="Myriad Pro Light" w:hAnsi="Myriad Pro Light"/>
          <w:b/>
          <w:bCs/>
        </w:rPr>
        <w:t>disability</w:t>
      </w:r>
      <w:r>
        <w:rPr>
          <w:rFonts w:ascii="Myriad Pro Light" w:hAnsi="Myriad Pro Light"/>
          <w:b/>
          <w:bCs/>
        </w:rPr>
        <w:t xml:space="preserve"> who are not covered, either by insurance or the NDIS</w:t>
      </w:r>
      <w:r w:rsidRPr="0035564B">
        <w:rPr>
          <w:rFonts w:ascii="Myriad Pro Light" w:hAnsi="Myriad Pro Light"/>
          <w:b/>
          <w:bCs/>
        </w:rPr>
        <w:t xml:space="preserve"> must be addressed </w:t>
      </w:r>
    </w:p>
    <w:p w14:paraId="332011FE" w14:textId="77777777" w:rsidR="008617A2" w:rsidRDefault="008617A2" w:rsidP="008617A2">
      <w:pPr>
        <w:rPr>
          <w:rFonts w:ascii="Myriad Pro Light" w:hAnsi="Myriad Pro Light"/>
          <w:b/>
          <w:bCs/>
        </w:rPr>
      </w:pPr>
    </w:p>
    <w:p w14:paraId="705F0C2C" w14:textId="70F2A5B3" w:rsidR="008617A2" w:rsidRDefault="008617A2" w:rsidP="008617A2">
      <w:pPr>
        <w:rPr>
          <w:rFonts w:ascii="Myriad Pro Light" w:hAnsi="Myriad Pro Light"/>
        </w:rPr>
      </w:pPr>
      <w:r w:rsidRPr="00C67442">
        <w:rPr>
          <w:rFonts w:ascii="Myriad Pro Light" w:hAnsi="Myriad Pro Light"/>
        </w:rPr>
        <w:t xml:space="preserve">There is currently a cohort of individuals that are currently unable to have their disability needs met </w:t>
      </w:r>
      <w:r>
        <w:rPr>
          <w:rFonts w:ascii="Myriad Pro Light" w:hAnsi="Myriad Pro Light"/>
        </w:rPr>
        <w:t>either through the</w:t>
      </w:r>
      <w:r w:rsidRPr="00C67442">
        <w:rPr>
          <w:rFonts w:ascii="Myriad Pro Light" w:hAnsi="Myriad Pro Light"/>
        </w:rPr>
        <w:t xml:space="preserve"> NDIS, Aged Care</w:t>
      </w:r>
      <w:r>
        <w:rPr>
          <w:rFonts w:ascii="Myriad Pro Light" w:hAnsi="Myriad Pro Light"/>
        </w:rPr>
        <w:t>,</w:t>
      </w:r>
      <w:r w:rsidRPr="00C67442">
        <w:rPr>
          <w:rFonts w:ascii="Myriad Pro Light" w:hAnsi="Myriad Pro Light"/>
        </w:rPr>
        <w:t xml:space="preserve"> or </w:t>
      </w:r>
      <w:r>
        <w:rPr>
          <w:rFonts w:ascii="Myriad Pro Light" w:hAnsi="Myriad Pro Light"/>
        </w:rPr>
        <w:t xml:space="preserve">various insurance schemes. This cohort are usually over 65 years of age – and thus excluded from the NDIS - and have care and support needs that are not adequately accommodated through the present </w:t>
      </w:r>
      <w:r w:rsidR="00AD6F08">
        <w:rPr>
          <w:rFonts w:ascii="Myriad Pro Light" w:hAnsi="Myriad Pro Light"/>
        </w:rPr>
        <w:t>schedule</w:t>
      </w:r>
      <w:r>
        <w:rPr>
          <w:rFonts w:ascii="Myriad Pro Light" w:hAnsi="Myriad Pro Light"/>
        </w:rPr>
        <w:t xml:space="preserve"> of supports offered under Aged Care. An example is where an individual over the age of 65 experiences a catastrophic injury which then requires them to have access to high level care and supports such as assistive technology. </w:t>
      </w:r>
    </w:p>
    <w:p w14:paraId="0962D818" w14:textId="77777777" w:rsidR="008617A2" w:rsidRDefault="008617A2" w:rsidP="008617A2">
      <w:pPr>
        <w:rPr>
          <w:rFonts w:ascii="Myriad Pro Light" w:hAnsi="Myriad Pro Light"/>
        </w:rPr>
      </w:pPr>
    </w:p>
    <w:p w14:paraId="3008B79C" w14:textId="54D5EF85" w:rsidR="008617A2" w:rsidRDefault="008617A2" w:rsidP="008617A2">
      <w:pPr>
        <w:rPr>
          <w:rFonts w:ascii="Myriad Pro Light" w:hAnsi="Myriad Pro Light"/>
        </w:rPr>
      </w:pPr>
      <w:r>
        <w:rPr>
          <w:rFonts w:ascii="Myriad Pro Light" w:hAnsi="Myriad Pro Light"/>
        </w:rPr>
        <w:t xml:space="preserve">We warmly welcome news that the Department is currently looking into options to specifically address gaps in older Australians’ access to assistive technology support but are concerned that this does not go far enough to resolve existing inequities for this cohort. PDCN recommend that the Department conducts specific research into how best to fully address the needs of people over 65 years of age with disabilities that are currently unable to fully access necessary care and supports and would welcome the opportunity to contribute to such research. </w:t>
      </w:r>
    </w:p>
    <w:p w14:paraId="2E5299BC" w14:textId="29326C38" w:rsidR="005409AC" w:rsidRDefault="005409AC" w:rsidP="008617A2">
      <w:pPr>
        <w:rPr>
          <w:rFonts w:ascii="Myriad Pro Light" w:hAnsi="Myriad Pro Light"/>
        </w:rPr>
      </w:pPr>
    </w:p>
    <w:p w14:paraId="0E6E6A27" w14:textId="001A26B9" w:rsidR="005409AC" w:rsidRDefault="005409AC" w:rsidP="008617A2">
      <w:pPr>
        <w:rPr>
          <w:rFonts w:ascii="Myriad Pro Light" w:hAnsi="Myriad Pro Light"/>
        </w:rPr>
      </w:pPr>
    </w:p>
    <w:p w14:paraId="064C2B40" w14:textId="77777777" w:rsidR="005409AC" w:rsidRDefault="005409AC" w:rsidP="008617A2">
      <w:pPr>
        <w:rPr>
          <w:rFonts w:ascii="Myriad Pro Light" w:hAnsi="Myriad Pro Light"/>
        </w:rPr>
      </w:pPr>
    </w:p>
    <w:p w14:paraId="59789990" w14:textId="77777777" w:rsidR="008617A2" w:rsidRDefault="008617A2" w:rsidP="008617A2">
      <w:pPr>
        <w:rPr>
          <w:rFonts w:ascii="Myriad Pro Light" w:hAnsi="Myriad Pro Light"/>
        </w:rPr>
      </w:pPr>
    </w:p>
    <w:p w14:paraId="02A80481" w14:textId="77777777" w:rsidR="008617A2" w:rsidRDefault="008617A2" w:rsidP="008617A2">
      <w:pPr>
        <w:rPr>
          <w:rFonts w:ascii="Myriad Pro Light" w:hAnsi="Myriad Pro Light"/>
          <w:b/>
          <w:bCs/>
        </w:rPr>
      </w:pPr>
      <w:r w:rsidRPr="00B21D68">
        <w:rPr>
          <w:rFonts w:ascii="Myriad Pro Light" w:hAnsi="Myriad Pro Light"/>
          <w:b/>
          <w:bCs/>
        </w:rPr>
        <w:lastRenderedPageBreak/>
        <w:t xml:space="preserve">Increased emphasis on funding prevention and early intervention supports to ensure older Australians age well </w:t>
      </w:r>
    </w:p>
    <w:p w14:paraId="02C17E84" w14:textId="77777777" w:rsidR="008617A2" w:rsidRDefault="008617A2" w:rsidP="008617A2">
      <w:pPr>
        <w:rPr>
          <w:rFonts w:ascii="Myriad Pro Light" w:hAnsi="Myriad Pro Light"/>
          <w:b/>
          <w:bCs/>
        </w:rPr>
      </w:pPr>
    </w:p>
    <w:p w14:paraId="0719D16E" w14:textId="77777777" w:rsidR="00D64431" w:rsidRDefault="008617A2" w:rsidP="008617A2">
      <w:pPr>
        <w:rPr>
          <w:rFonts w:ascii="Myriad Pro Light" w:hAnsi="Myriad Pro Light"/>
        </w:rPr>
      </w:pPr>
      <w:r w:rsidRPr="00E707D3">
        <w:rPr>
          <w:rFonts w:ascii="Myriad Pro Light" w:hAnsi="Myriad Pro Light"/>
        </w:rPr>
        <w:t xml:space="preserve">The current categories of supports for individuals under Aged Care are responsive to the existing </w:t>
      </w:r>
      <w:r>
        <w:rPr>
          <w:rFonts w:ascii="Myriad Pro Light" w:hAnsi="Myriad Pro Light"/>
        </w:rPr>
        <w:t xml:space="preserve">support </w:t>
      </w:r>
      <w:r w:rsidRPr="00E707D3">
        <w:rPr>
          <w:rFonts w:ascii="Myriad Pro Light" w:hAnsi="Myriad Pro Light"/>
        </w:rPr>
        <w:t>needs of participants</w:t>
      </w:r>
      <w:r>
        <w:rPr>
          <w:rFonts w:ascii="Myriad Pro Light" w:hAnsi="Myriad Pro Light"/>
        </w:rPr>
        <w:t xml:space="preserve">, but do not facilitate good health or prolonged independence through funding for preventative services, such as nutrition advice, exercise, or physical therapies to maintain mobility.  </w:t>
      </w:r>
    </w:p>
    <w:p w14:paraId="5C017DD3" w14:textId="77777777" w:rsidR="00D64431" w:rsidRDefault="00D64431" w:rsidP="008617A2">
      <w:pPr>
        <w:rPr>
          <w:rFonts w:ascii="Myriad Pro Light" w:hAnsi="Myriad Pro Light"/>
        </w:rPr>
      </w:pPr>
    </w:p>
    <w:p w14:paraId="541F4387" w14:textId="04842163" w:rsidR="008617A2" w:rsidRDefault="008617A2" w:rsidP="008617A2">
      <w:pPr>
        <w:rPr>
          <w:rFonts w:ascii="Myriad Pro Light" w:hAnsi="Myriad Pro Light"/>
        </w:rPr>
      </w:pPr>
      <w:r>
        <w:rPr>
          <w:rFonts w:ascii="Myriad Pro Light" w:hAnsi="Myriad Pro Light"/>
        </w:rPr>
        <w:t>Similarly, as the age of retirement continues to rise, and more people over 65 continue to work, there is no support for those accessing the scheme to find or keep employment. A new, contemporary Aged Care System should provide an expanded range of supports and services that more accurately reflect current societal expectations around ageing well and remaining connected to community through employment</w:t>
      </w:r>
      <w:r w:rsidR="000101BA">
        <w:rPr>
          <w:rFonts w:ascii="Myriad Pro Light" w:hAnsi="Myriad Pro Light"/>
        </w:rPr>
        <w:t xml:space="preserve"> and ongoing education. </w:t>
      </w:r>
    </w:p>
    <w:p w14:paraId="019AA414" w14:textId="77777777" w:rsidR="00702465" w:rsidRDefault="00702465" w:rsidP="008617A2">
      <w:pPr>
        <w:rPr>
          <w:rFonts w:ascii="Myriad Pro Light" w:hAnsi="Myriad Pro Light"/>
        </w:rPr>
      </w:pPr>
    </w:p>
    <w:p w14:paraId="76F00E75" w14:textId="77777777" w:rsidR="005409AC" w:rsidRDefault="00376D61" w:rsidP="008617A2">
      <w:pPr>
        <w:rPr>
          <w:rFonts w:ascii="Myriad Pro Light" w:hAnsi="Myriad Pro Light"/>
        </w:rPr>
      </w:pPr>
      <w:r>
        <w:rPr>
          <w:rFonts w:ascii="Myriad Pro Light" w:hAnsi="Myriad Pro Light"/>
        </w:rPr>
        <w:t>In summary, we see</w:t>
      </w:r>
      <w:r w:rsidR="003B38BA">
        <w:rPr>
          <w:rFonts w:ascii="Myriad Pro Light" w:hAnsi="Myriad Pro Light"/>
        </w:rPr>
        <w:t xml:space="preserve"> </w:t>
      </w:r>
      <w:r w:rsidR="00A84808">
        <w:rPr>
          <w:rFonts w:ascii="Myriad Pro Light" w:hAnsi="Myriad Pro Light"/>
        </w:rPr>
        <w:t>many</w:t>
      </w:r>
      <w:r w:rsidR="003B38BA">
        <w:rPr>
          <w:rFonts w:ascii="Myriad Pro Light" w:hAnsi="Myriad Pro Light"/>
        </w:rPr>
        <w:t xml:space="preserve"> positives in the Government’s proposed plans to reform the Aged Care System. Whilst the Aged Care Plan </w:t>
      </w:r>
      <w:r w:rsidR="000830D6">
        <w:rPr>
          <w:rFonts w:ascii="Myriad Pro Light" w:hAnsi="Myriad Pro Light"/>
        </w:rPr>
        <w:t xml:space="preserve">represented a significant, and positive step in supporting older Australians </w:t>
      </w:r>
      <w:r w:rsidR="00BA2C9F">
        <w:rPr>
          <w:rFonts w:ascii="Myriad Pro Light" w:hAnsi="Myriad Pro Light"/>
        </w:rPr>
        <w:t xml:space="preserve">when it was first conceived, </w:t>
      </w:r>
      <w:r w:rsidR="00A84808">
        <w:rPr>
          <w:rFonts w:ascii="Myriad Pro Light" w:hAnsi="Myriad Pro Light"/>
        </w:rPr>
        <w:t>t</w:t>
      </w:r>
      <w:r w:rsidR="00BA2C9F">
        <w:rPr>
          <w:rFonts w:ascii="Myriad Pro Light" w:hAnsi="Myriad Pro Light"/>
        </w:rPr>
        <w:t xml:space="preserve">he system </w:t>
      </w:r>
      <w:r w:rsidR="0084579C">
        <w:rPr>
          <w:rFonts w:ascii="Myriad Pro Light" w:hAnsi="Myriad Pro Light"/>
        </w:rPr>
        <w:t>is no longer fit for purpose in meeting modern expectations of</w:t>
      </w:r>
      <w:r w:rsidR="00BA2C9F">
        <w:rPr>
          <w:rFonts w:ascii="Myriad Pro Light" w:hAnsi="Myriad Pro Light"/>
        </w:rPr>
        <w:t xml:space="preserve"> the </w:t>
      </w:r>
      <w:r w:rsidR="00836729">
        <w:rPr>
          <w:rFonts w:ascii="Myriad Pro Light" w:hAnsi="Myriad Pro Light"/>
        </w:rPr>
        <w:t>typ</w:t>
      </w:r>
      <w:r w:rsidR="00AD50EF">
        <w:rPr>
          <w:rFonts w:ascii="Myriad Pro Light" w:hAnsi="Myriad Pro Light"/>
        </w:rPr>
        <w:t>e of care</w:t>
      </w:r>
      <w:r w:rsidR="007952F7">
        <w:rPr>
          <w:rFonts w:ascii="Myriad Pro Light" w:hAnsi="Myriad Pro Light"/>
        </w:rPr>
        <w:t xml:space="preserve"> and support our society expects for </w:t>
      </w:r>
      <w:r w:rsidR="00A84808">
        <w:rPr>
          <w:rFonts w:ascii="Myriad Pro Light" w:hAnsi="Myriad Pro Light"/>
        </w:rPr>
        <w:t xml:space="preserve">our </w:t>
      </w:r>
      <w:r w:rsidR="00D44D3A">
        <w:rPr>
          <w:rFonts w:ascii="Myriad Pro Light" w:hAnsi="Myriad Pro Light"/>
        </w:rPr>
        <w:t xml:space="preserve">older citizens. </w:t>
      </w:r>
    </w:p>
    <w:p w14:paraId="699512FF" w14:textId="77777777" w:rsidR="005409AC" w:rsidRDefault="005409AC" w:rsidP="008617A2">
      <w:pPr>
        <w:rPr>
          <w:rFonts w:ascii="Myriad Pro Light" w:hAnsi="Myriad Pro Light"/>
        </w:rPr>
      </w:pPr>
    </w:p>
    <w:p w14:paraId="4FFDD458" w14:textId="1D192B0B" w:rsidR="00FB7FB1" w:rsidRDefault="006C7F7B" w:rsidP="008617A2">
      <w:pPr>
        <w:rPr>
          <w:rFonts w:ascii="Myriad Pro Light" w:hAnsi="Myriad Pro Light"/>
        </w:rPr>
      </w:pPr>
      <w:r>
        <w:rPr>
          <w:rFonts w:ascii="Myriad Pro Light" w:hAnsi="Myriad Pro Light"/>
        </w:rPr>
        <w:t>PDCN</w:t>
      </w:r>
      <w:r w:rsidR="00666ABD">
        <w:rPr>
          <w:rFonts w:ascii="Myriad Pro Light" w:hAnsi="Myriad Pro Light"/>
        </w:rPr>
        <w:t xml:space="preserve"> </w:t>
      </w:r>
      <w:r w:rsidR="00D64431">
        <w:rPr>
          <w:rFonts w:ascii="Myriad Pro Light" w:hAnsi="Myriad Pro Light"/>
        </w:rPr>
        <w:t>look</w:t>
      </w:r>
      <w:r w:rsidR="00040648">
        <w:rPr>
          <w:rFonts w:ascii="Myriad Pro Light" w:hAnsi="Myriad Pro Light"/>
        </w:rPr>
        <w:t>s</w:t>
      </w:r>
      <w:r w:rsidR="00D64431">
        <w:rPr>
          <w:rFonts w:ascii="Myriad Pro Light" w:hAnsi="Myriad Pro Light"/>
        </w:rPr>
        <w:t xml:space="preserve"> forward to</w:t>
      </w:r>
      <w:r w:rsidR="002331D9">
        <w:rPr>
          <w:rFonts w:ascii="Myriad Pro Light" w:hAnsi="Myriad Pro Light"/>
        </w:rPr>
        <w:t xml:space="preserve"> further </w:t>
      </w:r>
      <w:r w:rsidR="009E41E9">
        <w:rPr>
          <w:rFonts w:ascii="Myriad Pro Light" w:hAnsi="Myriad Pro Light"/>
        </w:rPr>
        <w:t>information about the</w:t>
      </w:r>
      <w:r w:rsidR="002331D9">
        <w:rPr>
          <w:rFonts w:ascii="Myriad Pro Light" w:hAnsi="Myriad Pro Light"/>
        </w:rPr>
        <w:t xml:space="preserve"> </w:t>
      </w:r>
      <w:r w:rsidR="009E41E9">
        <w:rPr>
          <w:rFonts w:ascii="Myriad Pro Light" w:hAnsi="Myriad Pro Light"/>
        </w:rPr>
        <w:t>Government’s</w:t>
      </w:r>
      <w:r w:rsidR="00D85CA2">
        <w:rPr>
          <w:rFonts w:ascii="Myriad Pro Light" w:hAnsi="Myriad Pro Light"/>
        </w:rPr>
        <w:t xml:space="preserve"> aged care reforms and participating </w:t>
      </w:r>
      <w:r w:rsidR="00EF3922">
        <w:rPr>
          <w:rFonts w:ascii="Myriad Pro Light" w:hAnsi="Myriad Pro Light"/>
        </w:rPr>
        <w:t xml:space="preserve">across future </w:t>
      </w:r>
      <w:r w:rsidR="00D85CA2">
        <w:rPr>
          <w:rFonts w:ascii="Myriad Pro Light" w:hAnsi="Myriad Pro Light"/>
        </w:rPr>
        <w:t>engagement opportunities</w:t>
      </w:r>
      <w:r>
        <w:rPr>
          <w:rFonts w:ascii="Myriad Pro Light" w:hAnsi="Myriad Pro Light"/>
        </w:rPr>
        <w:t xml:space="preserve">. </w:t>
      </w:r>
    </w:p>
    <w:p w14:paraId="31B80502" w14:textId="77777777" w:rsidR="00FB7FB1" w:rsidRDefault="00FB7FB1" w:rsidP="008617A2">
      <w:pPr>
        <w:rPr>
          <w:rFonts w:ascii="Myriad Pro Light" w:hAnsi="Myriad Pro Light"/>
        </w:rPr>
      </w:pPr>
    </w:p>
    <w:p w14:paraId="4D2993B1" w14:textId="77777777" w:rsidR="005409AC" w:rsidRDefault="006F1610" w:rsidP="008617A2">
      <w:pPr>
        <w:rPr>
          <w:rFonts w:ascii="Myriad Pro Light" w:hAnsi="Myriad Pro Light"/>
        </w:rPr>
      </w:pPr>
      <w:r>
        <w:rPr>
          <w:rFonts w:ascii="Myriad Pro Light" w:hAnsi="Myriad Pro Light"/>
        </w:rPr>
        <w:t xml:space="preserve">Please direct any questions or comments to </w:t>
      </w:r>
    </w:p>
    <w:p w14:paraId="3FE83309" w14:textId="6B9BA583" w:rsidR="003C2F95" w:rsidRDefault="006F1610" w:rsidP="008617A2">
      <w:pPr>
        <w:rPr>
          <w:rFonts w:ascii="Myriad Pro Light" w:hAnsi="Myriad Pro Light"/>
        </w:rPr>
      </w:pPr>
      <w:r>
        <w:rPr>
          <w:rFonts w:ascii="Myriad Pro Light" w:hAnsi="Myriad Pro Light"/>
        </w:rPr>
        <w:t xml:space="preserve">Ms. Serena Ovens, Chief Executive Officer, </w:t>
      </w:r>
      <w:hyperlink r:id="rId12" w:history="1">
        <w:r w:rsidRPr="00977A27">
          <w:rPr>
            <w:rStyle w:val="Hyperlink"/>
            <w:rFonts w:ascii="Myriad Pro Light" w:hAnsi="Myriad Pro Light"/>
          </w:rPr>
          <w:t>serena.ovens@pdcnsw.org.au</w:t>
        </w:r>
      </w:hyperlink>
      <w:r>
        <w:rPr>
          <w:rFonts w:ascii="Myriad Pro Light" w:hAnsi="Myriad Pro Light"/>
        </w:rPr>
        <w:t xml:space="preserve">, </w:t>
      </w:r>
      <w:proofErr w:type="spellStart"/>
      <w:r>
        <w:rPr>
          <w:rFonts w:ascii="Myriad Pro Light" w:hAnsi="Myriad Pro Light"/>
        </w:rPr>
        <w:t>ph</w:t>
      </w:r>
      <w:proofErr w:type="spellEnd"/>
      <w:r>
        <w:rPr>
          <w:rFonts w:ascii="Myriad Pro Light" w:hAnsi="Myriad Pro Light"/>
        </w:rPr>
        <w:t>:</w:t>
      </w:r>
      <w:r w:rsidR="003C2F95">
        <w:rPr>
          <w:rFonts w:ascii="Myriad Pro Light" w:hAnsi="Myriad Pro Light"/>
        </w:rPr>
        <w:t xml:space="preserve"> 0411 327 877 or Ms</w:t>
      </w:r>
      <w:r w:rsidR="00D44D3A">
        <w:rPr>
          <w:rFonts w:ascii="Myriad Pro Light" w:hAnsi="Myriad Pro Light"/>
        </w:rPr>
        <w:t>.</w:t>
      </w:r>
      <w:r w:rsidR="003C2F95">
        <w:rPr>
          <w:rFonts w:ascii="Myriad Pro Light" w:hAnsi="Myriad Pro Light"/>
        </w:rPr>
        <w:t xml:space="preserve"> Hayley Stone</w:t>
      </w:r>
      <w:r w:rsidR="00376D61">
        <w:rPr>
          <w:rFonts w:ascii="Myriad Pro Light" w:hAnsi="Myriad Pro Light"/>
        </w:rPr>
        <w:t xml:space="preserve"> </w:t>
      </w:r>
      <w:hyperlink r:id="rId13" w:history="1">
        <w:r w:rsidR="00376D61" w:rsidRPr="00977A27">
          <w:rPr>
            <w:rStyle w:val="Hyperlink"/>
            <w:rFonts w:ascii="Myriad Pro Light" w:hAnsi="Myriad Pro Light"/>
          </w:rPr>
          <w:t>hayley.stone@pdcnsw.org.au</w:t>
        </w:r>
      </w:hyperlink>
      <w:r w:rsidR="003C2F95">
        <w:rPr>
          <w:rFonts w:ascii="Myriad Pro Light" w:hAnsi="Myriad Pro Light"/>
        </w:rPr>
        <w:t xml:space="preserve">, </w:t>
      </w:r>
      <w:proofErr w:type="spellStart"/>
      <w:r w:rsidR="003C2F95">
        <w:rPr>
          <w:rFonts w:ascii="Myriad Pro Light" w:hAnsi="Myriad Pro Light"/>
        </w:rPr>
        <w:t>ph</w:t>
      </w:r>
      <w:proofErr w:type="spellEnd"/>
      <w:r w:rsidR="003C2F95">
        <w:rPr>
          <w:rFonts w:ascii="Myriad Pro Light" w:hAnsi="Myriad Pro Light"/>
        </w:rPr>
        <w:t xml:space="preserve">: 0422 855 681. </w:t>
      </w:r>
    </w:p>
    <w:p w14:paraId="3113693E" w14:textId="20EAD0EF" w:rsidR="003C2F95" w:rsidRDefault="005409AC" w:rsidP="008617A2">
      <w:pPr>
        <w:rPr>
          <w:rFonts w:ascii="Myriad Pro Light" w:hAnsi="Myriad Pro Light"/>
        </w:rPr>
      </w:pPr>
      <w:r>
        <w:rPr>
          <w:rFonts w:ascii="Myriad Pro Light" w:hAnsi="Myriad Pro Light"/>
          <w:noProof/>
        </w:rPr>
        <w:drawing>
          <wp:anchor distT="0" distB="0" distL="114300" distR="114300" simplePos="0" relativeHeight="251658240" behindDoc="1" locked="0" layoutInCell="1" allowOverlap="1" wp14:anchorId="02EA8299" wp14:editId="6C7A7ED7">
            <wp:simplePos x="0" y="0"/>
            <wp:positionH relativeFrom="column">
              <wp:posOffset>-628650</wp:posOffset>
            </wp:positionH>
            <wp:positionV relativeFrom="paragraph">
              <wp:posOffset>191770</wp:posOffset>
            </wp:positionV>
            <wp:extent cx="2392292" cy="156495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2292" cy="1564958"/>
                    </a:xfrm>
                    <a:prstGeom prst="rect">
                      <a:avLst/>
                    </a:prstGeom>
                  </pic:spPr>
                </pic:pic>
              </a:graphicData>
            </a:graphic>
            <wp14:sizeRelH relativeFrom="margin">
              <wp14:pctWidth>0</wp14:pctWidth>
            </wp14:sizeRelH>
            <wp14:sizeRelV relativeFrom="margin">
              <wp14:pctHeight>0</wp14:pctHeight>
            </wp14:sizeRelV>
          </wp:anchor>
        </w:drawing>
      </w:r>
    </w:p>
    <w:p w14:paraId="7EBCD889" w14:textId="7D669636" w:rsidR="003C2F95" w:rsidRDefault="005409AC" w:rsidP="008617A2">
      <w:pPr>
        <w:rPr>
          <w:rFonts w:ascii="Myriad Pro Light" w:hAnsi="Myriad Pro Light"/>
        </w:rPr>
      </w:pPr>
      <w:r>
        <w:rPr>
          <w:rFonts w:ascii="Myriad Pro Light" w:hAnsi="Myriad Pro Light"/>
        </w:rPr>
        <w:t>Sincerely,</w:t>
      </w:r>
      <w:r w:rsidR="003C2F95">
        <w:rPr>
          <w:rFonts w:ascii="Myriad Pro Light" w:hAnsi="Myriad Pro Light"/>
        </w:rPr>
        <w:t xml:space="preserve"> </w:t>
      </w:r>
    </w:p>
    <w:p w14:paraId="4CA8BFF6" w14:textId="781035BF" w:rsidR="00FB7FB1" w:rsidRDefault="00FB7FB1" w:rsidP="008617A2">
      <w:pPr>
        <w:rPr>
          <w:rFonts w:ascii="Myriad Pro Light" w:hAnsi="Myriad Pro Light"/>
        </w:rPr>
      </w:pPr>
    </w:p>
    <w:p w14:paraId="253C4481" w14:textId="3EA2F766" w:rsidR="00FB7FB1" w:rsidRDefault="00FB7FB1" w:rsidP="008617A2">
      <w:pPr>
        <w:rPr>
          <w:rFonts w:ascii="Myriad Pro Light" w:hAnsi="Myriad Pro Light"/>
        </w:rPr>
      </w:pPr>
    </w:p>
    <w:p w14:paraId="028689AE" w14:textId="77777777" w:rsidR="00FB7FB1" w:rsidRDefault="00FB7FB1" w:rsidP="008617A2">
      <w:pPr>
        <w:rPr>
          <w:rFonts w:ascii="Myriad Pro Light" w:hAnsi="Myriad Pro Light"/>
        </w:rPr>
      </w:pPr>
    </w:p>
    <w:p w14:paraId="3EF4B5C9" w14:textId="77777777" w:rsidR="00FB7FB1" w:rsidRDefault="00FB7FB1" w:rsidP="008617A2">
      <w:pPr>
        <w:rPr>
          <w:rFonts w:ascii="Myriad Pro Light" w:hAnsi="Myriad Pro Light"/>
        </w:rPr>
      </w:pPr>
    </w:p>
    <w:p w14:paraId="7CB64617" w14:textId="1EE5AB95" w:rsidR="00FB7FB1" w:rsidRDefault="00FB7FB1" w:rsidP="008617A2">
      <w:pPr>
        <w:rPr>
          <w:rFonts w:ascii="Myriad Pro Light" w:hAnsi="Myriad Pro Light"/>
        </w:rPr>
      </w:pPr>
      <w:r>
        <w:rPr>
          <w:rFonts w:ascii="Myriad Pro Light" w:hAnsi="Myriad Pro Light"/>
        </w:rPr>
        <w:t xml:space="preserve">Serena Ovens </w:t>
      </w:r>
    </w:p>
    <w:p w14:paraId="1342D0EA" w14:textId="714A41A4" w:rsidR="00FB7FB1" w:rsidRDefault="00FB7FB1" w:rsidP="008617A2">
      <w:pPr>
        <w:rPr>
          <w:rFonts w:ascii="Myriad Pro Light" w:hAnsi="Myriad Pro Light"/>
        </w:rPr>
      </w:pPr>
      <w:r>
        <w:rPr>
          <w:rFonts w:ascii="Myriad Pro Light" w:hAnsi="Myriad Pro Light"/>
        </w:rPr>
        <w:t>Chief Executive Officer</w:t>
      </w:r>
    </w:p>
    <w:p w14:paraId="07A05457" w14:textId="77777777" w:rsidR="003C2F95" w:rsidRDefault="003C2F95" w:rsidP="008617A2">
      <w:pPr>
        <w:rPr>
          <w:rFonts w:ascii="Myriad Pro Light" w:hAnsi="Myriad Pro Light"/>
        </w:rPr>
      </w:pPr>
    </w:p>
    <w:p w14:paraId="7F09C884" w14:textId="2DCC09CA" w:rsidR="00D64431" w:rsidRDefault="006F1610" w:rsidP="008617A2">
      <w:pPr>
        <w:rPr>
          <w:rFonts w:ascii="Myriad Pro Light" w:hAnsi="Myriad Pro Light"/>
        </w:rPr>
      </w:pPr>
      <w:r>
        <w:rPr>
          <w:rFonts w:ascii="Myriad Pro Light" w:hAnsi="Myriad Pro Light"/>
        </w:rPr>
        <w:t xml:space="preserve"> </w:t>
      </w:r>
    </w:p>
    <w:p w14:paraId="4C424967" w14:textId="77777777" w:rsidR="00A3796E" w:rsidRDefault="00A3796E" w:rsidP="008617A2">
      <w:pPr>
        <w:rPr>
          <w:rFonts w:ascii="Myriad Pro Light" w:hAnsi="Myriad Pro Light"/>
        </w:rPr>
      </w:pPr>
    </w:p>
    <w:p w14:paraId="6D62F450" w14:textId="77777777" w:rsidR="00A3796E" w:rsidRDefault="00A3796E" w:rsidP="008617A2">
      <w:pPr>
        <w:rPr>
          <w:rFonts w:ascii="Myriad Pro Light" w:hAnsi="Myriad Pro Light"/>
        </w:rPr>
      </w:pPr>
    </w:p>
    <w:p w14:paraId="668F2212" w14:textId="77777777" w:rsidR="008617A2" w:rsidRDefault="008617A2" w:rsidP="50271EB6">
      <w:pPr>
        <w:rPr>
          <w:rFonts w:ascii="Myriad Pro" w:hAnsi="Myriad Pro"/>
          <w:sz w:val="22"/>
          <w:szCs w:val="22"/>
        </w:rPr>
      </w:pPr>
    </w:p>
    <w:sectPr w:rsidR="008617A2" w:rsidSect="00335ABB">
      <w:headerReference w:type="even" r:id="rId15"/>
      <w:headerReference w:type="default" r:id="rId16"/>
      <w:footerReference w:type="even" r:id="rId17"/>
      <w:footerReference w:type="default" r:id="rId18"/>
      <w:headerReference w:type="first" r:id="rId19"/>
      <w:footerReference w:type="first" r:id="rId20"/>
      <w:pgSz w:w="11900" w:h="16840"/>
      <w:pgMar w:top="1843"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A0D7" w14:textId="77777777" w:rsidR="00146B70" w:rsidRDefault="00146B70" w:rsidP="00CF624B">
      <w:r>
        <w:separator/>
      </w:r>
    </w:p>
  </w:endnote>
  <w:endnote w:type="continuationSeparator" w:id="0">
    <w:p w14:paraId="073B6FA3" w14:textId="77777777" w:rsidR="00146B70" w:rsidRDefault="00146B70" w:rsidP="00CF624B">
      <w:r>
        <w:continuationSeparator/>
      </w:r>
    </w:p>
  </w:endnote>
  <w:endnote w:type="continuationNotice" w:id="1">
    <w:p w14:paraId="5812B537" w14:textId="77777777" w:rsidR="00146B70" w:rsidRDefault="0014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5485" w14:textId="77777777" w:rsidR="00F74E65" w:rsidRDefault="00F74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68591"/>
      <w:docPartObj>
        <w:docPartGallery w:val="Page Numbers (Bottom of Page)"/>
        <w:docPartUnique/>
      </w:docPartObj>
    </w:sdtPr>
    <w:sdtEndPr>
      <w:rPr>
        <w:noProof/>
      </w:rPr>
    </w:sdtEndPr>
    <w:sdtContent>
      <w:p w14:paraId="0D4693FD" w14:textId="5D6BA62D" w:rsidR="00806EA3" w:rsidRDefault="00806E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4C339" w14:textId="77777777" w:rsidR="00F74E65" w:rsidRDefault="00F74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26E8" w14:textId="4F723FBE" w:rsidR="00352DFC" w:rsidRPr="00F74E65" w:rsidRDefault="00352DFC" w:rsidP="00F7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61A4" w14:textId="77777777" w:rsidR="00146B70" w:rsidRDefault="00146B70" w:rsidP="00CF624B">
      <w:r>
        <w:separator/>
      </w:r>
    </w:p>
  </w:footnote>
  <w:footnote w:type="continuationSeparator" w:id="0">
    <w:p w14:paraId="485D5D35" w14:textId="77777777" w:rsidR="00146B70" w:rsidRDefault="00146B70" w:rsidP="00CF624B">
      <w:r>
        <w:continuationSeparator/>
      </w:r>
    </w:p>
  </w:footnote>
  <w:footnote w:type="continuationNotice" w:id="1">
    <w:p w14:paraId="27FC824F" w14:textId="77777777" w:rsidR="00146B70" w:rsidRDefault="00146B70"/>
  </w:footnote>
  <w:footnote w:id="2">
    <w:p w14:paraId="0A63086F" w14:textId="38C98AD7" w:rsidR="00170EAC" w:rsidRPr="00D00AA3" w:rsidRDefault="00170EAC">
      <w:pPr>
        <w:pStyle w:val="FootnoteText"/>
        <w:rPr>
          <w:rFonts w:ascii="Myriad Pro Light" w:hAnsi="Myriad Pro Light"/>
        </w:rPr>
      </w:pPr>
      <w:r w:rsidRPr="00D00AA3">
        <w:rPr>
          <w:rStyle w:val="FootnoteReference"/>
          <w:rFonts w:ascii="Myriad Pro Light" w:hAnsi="Myriad Pro Light"/>
        </w:rPr>
        <w:footnoteRef/>
      </w:r>
      <w:r w:rsidRPr="00D00AA3">
        <w:rPr>
          <w:rFonts w:ascii="Myriad Pro Light" w:hAnsi="Myriad Pro Light"/>
        </w:rPr>
        <w:t xml:space="preserve"> </w:t>
      </w:r>
      <w:r w:rsidR="00E74D1F" w:rsidRPr="00D00AA3">
        <w:rPr>
          <w:rStyle w:val="PolicyBodyChar"/>
          <w:rFonts w:ascii="Myriad Pro Light" w:hAnsi="Myriad Pro Light"/>
          <w:sz w:val="20"/>
          <w:szCs w:val="20"/>
        </w:rPr>
        <w:t>Australian Bureau of Statistics, Disability, Ageing and Carers, Australia: Summary of findings 2019 &lt;</w:t>
      </w:r>
      <w:hyperlink r:id="rId1" w:history="1">
        <w:r w:rsidR="00E74D1F" w:rsidRPr="00D00AA3">
          <w:rPr>
            <w:rStyle w:val="PolicyBodyChar"/>
            <w:rFonts w:ascii="Myriad Pro Light" w:hAnsi="Myriad Pro Light"/>
            <w:sz w:val="20"/>
            <w:szCs w:val="20"/>
          </w:rPr>
          <w:t>https://www.abs.gov.au/statistics/health/disability/disability-ageing-and-carers-australia-summary-findings/2018</w:t>
        </w:r>
      </w:hyperlink>
      <w:r w:rsidR="00E74D1F" w:rsidRPr="00D00AA3">
        <w:rPr>
          <w:rStyle w:val="PolicyBodyChar"/>
          <w:rFonts w:ascii="Myriad Pro Light" w:hAnsi="Myriad Pro Light"/>
          <w:sz w:val="20"/>
          <w:szCs w:val="20"/>
        </w:rPr>
        <w:t xml:space="preserve">&gt; accessed </w:t>
      </w:r>
      <w:r w:rsidR="0035054B" w:rsidRPr="00D00AA3">
        <w:rPr>
          <w:rStyle w:val="PolicyBodyChar"/>
          <w:rFonts w:ascii="Myriad Pro Light" w:hAnsi="Myriad Pro Light"/>
          <w:sz w:val="20"/>
          <w:szCs w:val="20"/>
        </w:rPr>
        <w:t>5 October 2022</w:t>
      </w:r>
    </w:p>
  </w:footnote>
  <w:footnote w:id="3">
    <w:p w14:paraId="4E6E7E02" w14:textId="673EB5AE" w:rsidR="008617A2" w:rsidRPr="00CF3AB3" w:rsidRDefault="008617A2" w:rsidP="008617A2">
      <w:pPr>
        <w:pStyle w:val="FootnoteText"/>
        <w:rPr>
          <w:rFonts w:ascii="Myriad Pro Light" w:hAnsi="Myriad Pro Light"/>
        </w:rPr>
      </w:pPr>
      <w:r w:rsidRPr="00CF3AB3">
        <w:rPr>
          <w:rStyle w:val="FootnoteReference"/>
          <w:rFonts w:ascii="Myriad Pro Light" w:hAnsi="Myriad Pro Light"/>
        </w:rPr>
        <w:footnoteRef/>
      </w:r>
      <w:r w:rsidR="00CF3AB3" w:rsidRPr="00CF3AB3">
        <w:rPr>
          <w:rFonts w:ascii="Myriad Pro Light" w:hAnsi="Myriad Pro Light"/>
        </w:rPr>
        <w:t xml:space="preserve"> Department of Health and Aged Care, A new model for regulating Aged Care, </w:t>
      </w:r>
      <w:r w:rsidR="00B60D6E">
        <w:rPr>
          <w:rFonts w:ascii="Myriad Pro Light" w:hAnsi="Myriad Pro Light"/>
        </w:rPr>
        <w:t>c</w:t>
      </w:r>
      <w:r w:rsidR="00CF3AB3" w:rsidRPr="00CF3AB3">
        <w:rPr>
          <w:rFonts w:ascii="Myriad Pro Light" w:hAnsi="Myriad Pro Light"/>
        </w:rPr>
        <w:t xml:space="preserve">onsultation paper 1, September 2022 &lt; </w:t>
      </w:r>
      <w:hyperlink r:id="rId2" w:history="1">
        <w:r w:rsidR="00CF3AB3" w:rsidRPr="00CF3AB3">
          <w:rPr>
            <w:rStyle w:val="Hyperlink"/>
            <w:rFonts w:ascii="Myriad Pro Light" w:hAnsi="Myriad Pro Light"/>
          </w:rPr>
          <w:t>final-new-model-for-regulating-aged-care-sep-2022.pdf (health.gov.au)</w:t>
        </w:r>
      </w:hyperlink>
      <w:r w:rsidR="00CF3AB3" w:rsidRPr="00CF3AB3">
        <w:rPr>
          <w:rFonts w:ascii="Myriad Pro Light" w:hAnsi="Myriad Pro Light"/>
        </w:rPr>
        <w:t>&gt; accessed 5 October 2022, p. 1</w:t>
      </w:r>
      <w:r w:rsidRPr="00CF3AB3">
        <w:rPr>
          <w:rFonts w:ascii="Myriad Pro Light" w:hAnsi="Myriad Pro Light"/>
        </w:rPr>
        <w:t xml:space="preserve"> </w:t>
      </w:r>
    </w:p>
  </w:footnote>
  <w:footnote w:id="4">
    <w:p w14:paraId="7FE50178" w14:textId="2894C53B" w:rsidR="008617A2" w:rsidRDefault="008617A2" w:rsidP="008617A2">
      <w:pPr>
        <w:pStyle w:val="FootnoteText"/>
      </w:pPr>
      <w:r>
        <w:rPr>
          <w:rStyle w:val="FootnoteReference"/>
        </w:rPr>
        <w:footnoteRef/>
      </w:r>
      <w:r>
        <w:t xml:space="preserve"> </w:t>
      </w:r>
      <w:r w:rsidR="00BD27DC" w:rsidRPr="00D33C5A">
        <w:rPr>
          <w:rFonts w:ascii="Myriad Pro Light" w:hAnsi="Myriad Pro Light"/>
        </w:rPr>
        <w:t xml:space="preserve">Spiers, Troy and Hicks, Tim, </w:t>
      </w:r>
      <w:r w:rsidR="00BD27DC" w:rsidRPr="00D33C5A">
        <w:rPr>
          <w:rFonts w:ascii="Myriad Pro Light" w:hAnsi="Myriad Pro Light"/>
          <w:i/>
          <w:iCs/>
        </w:rPr>
        <w:t xml:space="preserve">Comparing Aged Care and NDIS Support: A Funding </w:t>
      </w:r>
      <w:r w:rsidR="00BD27DC" w:rsidRPr="00D33C5A">
        <w:rPr>
          <w:rFonts w:ascii="Myriad Pro Light" w:hAnsi="Myriad Pro Light"/>
        </w:rPr>
        <w:t>Analysis, Discussion Paper, Leading Age Services Australia (LASA), January 2021</w:t>
      </w:r>
      <w:r w:rsidR="00BD27DC">
        <w:rPr>
          <w:rFonts w:ascii="Myriad Pro Light" w:hAnsi="Myriad Pro Light"/>
        </w:rPr>
        <w:t xml:space="preserve">, </w:t>
      </w:r>
      <w:r w:rsidR="00C964AC">
        <w:rPr>
          <w:rFonts w:ascii="Myriad Pro Light" w:hAnsi="Myriad Pro Light"/>
        </w:rPr>
        <w:t>p.4</w:t>
      </w:r>
    </w:p>
  </w:footnote>
  <w:footnote w:id="5">
    <w:p w14:paraId="0F764445" w14:textId="48F0E686" w:rsidR="008617A2" w:rsidRPr="00C964AC" w:rsidRDefault="008617A2" w:rsidP="008617A2">
      <w:pPr>
        <w:pStyle w:val="FootnoteText"/>
        <w:rPr>
          <w:rFonts w:ascii="Myriad Pro Light" w:hAnsi="Myriad Pro Light"/>
        </w:rPr>
      </w:pPr>
      <w:r w:rsidRPr="00C964AC">
        <w:rPr>
          <w:rStyle w:val="FootnoteReference"/>
          <w:rFonts w:ascii="Myriad Pro Light" w:hAnsi="Myriad Pro Light"/>
        </w:rPr>
        <w:footnoteRef/>
      </w:r>
      <w:r w:rsidRPr="00C964AC">
        <w:rPr>
          <w:rFonts w:ascii="Myriad Pro Light" w:hAnsi="Myriad Pro Light"/>
        </w:rPr>
        <w:t xml:space="preserve"> </w:t>
      </w:r>
      <w:r w:rsidR="00C964AC" w:rsidRPr="00C964AC">
        <w:rPr>
          <w:rFonts w:ascii="Myriad Pro Light" w:hAnsi="Myriad Pro Light"/>
        </w:rPr>
        <w:t>Ibid, p.</w:t>
      </w:r>
      <w:r w:rsidRPr="00C964AC">
        <w:rPr>
          <w:rFonts w:ascii="Myriad Pro Light" w:hAnsi="Myriad Pro Light"/>
        </w:rPr>
        <w:t xml:space="preserve"> 23 </w:t>
      </w:r>
    </w:p>
  </w:footnote>
  <w:footnote w:id="6">
    <w:p w14:paraId="4725BF4B" w14:textId="1DB067A1" w:rsidR="008617A2" w:rsidRPr="00D33C5A" w:rsidRDefault="008617A2" w:rsidP="008617A2">
      <w:pPr>
        <w:pStyle w:val="FootnoteText"/>
        <w:rPr>
          <w:rFonts w:ascii="Myriad Pro Light" w:hAnsi="Myriad Pro Light"/>
        </w:rPr>
      </w:pPr>
      <w:r w:rsidRPr="00D33C5A">
        <w:rPr>
          <w:rStyle w:val="FootnoteReference"/>
          <w:rFonts w:ascii="Myriad Pro Light" w:hAnsi="Myriad Pro Light"/>
        </w:rPr>
        <w:footnoteRef/>
      </w:r>
      <w:r w:rsidRPr="00D33C5A">
        <w:rPr>
          <w:rFonts w:ascii="Myriad Pro Light" w:hAnsi="Myriad Pro Light"/>
        </w:rPr>
        <w:t xml:space="preserve"> </w:t>
      </w:r>
      <w:r w:rsidR="00C964AC">
        <w:rPr>
          <w:rFonts w:ascii="Myriad Pro Light" w:hAnsi="Myriad Pro Light"/>
        </w:rPr>
        <w:t>Ibid.</w:t>
      </w:r>
    </w:p>
  </w:footnote>
  <w:footnote w:id="7">
    <w:p w14:paraId="012BBBF7" w14:textId="4FE86D5D" w:rsidR="008F129D" w:rsidRDefault="008F129D">
      <w:pPr>
        <w:pStyle w:val="FootnoteText"/>
      </w:pPr>
      <w:r w:rsidRPr="00D33C5A">
        <w:rPr>
          <w:rStyle w:val="FootnoteReference"/>
          <w:rFonts w:ascii="Myriad Pro Light" w:hAnsi="Myriad Pro Light"/>
        </w:rPr>
        <w:footnoteRef/>
      </w:r>
      <w:r w:rsidRPr="00D33C5A">
        <w:rPr>
          <w:rFonts w:ascii="Myriad Pro Light" w:hAnsi="Myriad Pro Light"/>
        </w:rPr>
        <w:t xml:space="preserve"> </w:t>
      </w:r>
      <w:r w:rsidR="00D33C5A" w:rsidRPr="00D33C5A">
        <w:rPr>
          <w:rFonts w:ascii="Myriad Pro Light" w:hAnsi="Myriad Pro Light"/>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AB79" w14:textId="77777777" w:rsidR="00F74E65" w:rsidRDefault="00F74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C35E" w14:textId="77777777" w:rsidR="00F74E65" w:rsidRDefault="00F74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12BA" w14:textId="77777777" w:rsidR="00A14907" w:rsidRDefault="00A14907" w:rsidP="00DF11CA">
    <w:pPr>
      <w:jc w:val="right"/>
      <w:rPr>
        <w:b/>
        <w:bCs/>
        <w:sz w:val="32"/>
        <w:szCs w:val="32"/>
      </w:rPr>
    </w:pPr>
  </w:p>
  <w:p w14:paraId="37FA7F68" w14:textId="58A2D6BE" w:rsidR="00E3475E" w:rsidRDefault="00CF624B" w:rsidP="00EC498E">
    <w:pPr>
      <w:jc w:val="right"/>
    </w:pPr>
    <w:r w:rsidRPr="00DF11CA">
      <w:rPr>
        <w:rFonts w:ascii="Calibri" w:eastAsia="Times New Roman" w:hAnsi="Calibri" w:cs="Times New Roman"/>
        <w:b/>
        <w:bCs/>
        <w:noProof/>
        <w:sz w:val="32"/>
        <w:szCs w:val="32"/>
        <w:lang w:eastAsia="en-AU"/>
      </w:rPr>
      <w:drawing>
        <wp:anchor distT="0" distB="0" distL="114300" distR="114300" simplePos="0" relativeHeight="251658240" behindDoc="1" locked="1" layoutInCell="1" allowOverlap="1" wp14:anchorId="0EC2FA60" wp14:editId="63794A34">
          <wp:simplePos x="0" y="0"/>
          <wp:positionH relativeFrom="margin">
            <wp:posOffset>-792480</wp:posOffset>
          </wp:positionH>
          <wp:positionV relativeFrom="page">
            <wp:posOffset>349885</wp:posOffset>
          </wp:positionV>
          <wp:extent cx="2220595" cy="99752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p w14:paraId="503E7CA0" w14:textId="77777777" w:rsidR="00E3475E" w:rsidRDefault="00E3475E" w:rsidP="00E3475E">
    <w:pPr>
      <w:jc w:val="center"/>
    </w:pPr>
  </w:p>
  <w:p w14:paraId="19B4E0F1" w14:textId="1101A14F" w:rsidR="00CF624B" w:rsidRDefault="00CF6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63E"/>
    <w:multiLevelType w:val="hybridMultilevel"/>
    <w:tmpl w:val="F25A1270"/>
    <w:lvl w:ilvl="0" w:tplc="BD48244C">
      <w:start w:val="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EE7639"/>
    <w:multiLevelType w:val="hybridMultilevel"/>
    <w:tmpl w:val="53E6FAB8"/>
    <w:lvl w:ilvl="0" w:tplc="5ABA1C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11704"/>
    <w:multiLevelType w:val="hybridMultilevel"/>
    <w:tmpl w:val="778E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063B4"/>
    <w:multiLevelType w:val="hybridMultilevel"/>
    <w:tmpl w:val="8F1CCA5C"/>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1578C"/>
    <w:multiLevelType w:val="hybridMultilevel"/>
    <w:tmpl w:val="CB9A776A"/>
    <w:lvl w:ilvl="0" w:tplc="BD48244C">
      <w:start w:val="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5864A0"/>
    <w:multiLevelType w:val="hybridMultilevel"/>
    <w:tmpl w:val="25DE3910"/>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04D27"/>
    <w:multiLevelType w:val="hybridMultilevel"/>
    <w:tmpl w:val="0BC26FA2"/>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152C1F"/>
    <w:multiLevelType w:val="hybridMultilevel"/>
    <w:tmpl w:val="9BE8B0BC"/>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C5C49"/>
    <w:multiLevelType w:val="hybridMultilevel"/>
    <w:tmpl w:val="5FCA2288"/>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40003D"/>
    <w:multiLevelType w:val="hybridMultilevel"/>
    <w:tmpl w:val="C0505C32"/>
    <w:lvl w:ilvl="0" w:tplc="BD48244C">
      <w:start w:val="5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B8521F8"/>
    <w:multiLevelType w:val="hybridMultilevel"/>
    <w:tmpl w:val="9E5834E6"/>
    <w:lvl w:ilvl="0" w:tplc="2F449AF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E04D9E"/>
    <w:multiLevelType w:val="hybridMultilevel"/>
    <w:tmpl w:val="F9E2F27A"/>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EB5C54"/>
    <w:multiLevelType w:val="hybridMultilevel"/>
    <w:tmpl w:val="8BB661A2"/>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506DB4"/>
    <w:multiLevelType w:val="hybridMultilevel"/>
    <w:tmpl w:val="BAEA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E5DCB"/>
    <w:multiLevelType w:val="hybridMultilevel"/>
    <w:tmpl w:val="08DC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A5A8E"/>
    <w:multiLevelType w:val="hybridMultilevel"/>
    <w:tmpl w:val="90E073D2"/>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0F6E90"/>
    <w:multiLevelType w:val="hybridMultilevel"/>
    <w:tmpl w:val="CCCE70AA"/>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310FE2"/>
    <w:multiLevelType w:val="hybridMultilevel"/>
    <w:tmpl w:val="FA8C8212"/>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3E3D10"/>
    <w:multiLevelType w:val="hybridMultilevel"/>
    <w:tmpl w:val="9F9ED778"/>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5E4308"/>
    <w:multiLevelType w:val="hybridMultilevel"/>
    <w:tmpl w:val="8A206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0E5781"/>
    <w:multiLevelType w:val="hybridMultilevel"/>
    <w:tmpl w:val="76C28CD8"/>
    <w:lvl w:ilvl="0" w:tplc="2F449AF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006958">
    <w:abstractNumId w:val="12"/>
  </w:num>
  <w:num w:numId="2" w16cid:durableId="491482834">
    <w:abstractNumId w:val="16"/>
  </w:num>
  <w:num w:numId="3" w16cid:durableId="1523931910">
    <w:abstractNumId w:val="10"/>
  </w:num>
  <w:num w:numId="4" w16cid:durableId="1961761256">
    <w:abstractNumId w:val="5"/>
  </w:num>
  <w:num w:numId="5" w16cid:durableId="532693570">
    <w:abstractNumId w:val="6"/>
  </w:num>
  <w:num w:numId="6" w16cid:durableId="1485005430">
    <w:abstractNumId w:val="3"/>
  </w:num>
  <w:num w:numId="7" w16cid:durableId="929898703">
    <w:abstractNumId w:val="17"/>
  </w:num>
  <w:num w:numId="8" w16cid:durableId="1222446362">
    <w:abstractNumId w:val="18"/>
  </w:num>
  <w:num w:numId="9" w16cid:durableId="451092489">
    <w:abstractNumId w:val="11"/>
  </w:num>
  <w:num w:numId="10" w16cid:durableId="704452995">
    <w:abstractNumId w:val="20"/>
  </w:num>
  <w:num w:numId="11" w16cid:durableId="754941508">
    <w:abstractNumId w:val="8"/>
  </w:num>
  <w:num w:numId="12" w16cid:durableId="462843688">
    <w:abstractNumId w:val="7"/>
  </w:num>
  <w:num w:numId="13" w16cid:durableId="615675072">
    <w:abstractNumId w:val="15"/>
  </w:num>
  <w:num w:numId="14" w16cid:durableId="984621154">
    <w:abstractNumId w:val="2"/>
  </w:num>
  <w:num w:numId="15" w16cid:durableId="227690320">
    <w:abstractNumId w:val="14"/>
  </w:num>
  <w:num w:numId="16" w16cid:durableId="169953598">
    <w:abstractNumId w:val="1"/>
  </w:num>
  <w:num w:numId="17" w16cid:durableId="413742909">
    <w:abstractNumId w:val="9"/>
  </w:num>
  <w:num w:numId="18" w16cid:durableId="1339890365">
    <w:abstractNumId w:val="0"/>
  </w:num>
  <w:num w:numId="19" w16cid:durableId="155272397">
    <w:abstractNumId w:val="4"/>
  </w:num>
  <w:num w:numId="20" w16cid:durableId="1423645789">
    <w:abstractNumId w:val="13"/>
  </w:num>
  <w:num w:numId="21" w16cid:durableId="205350514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4B"/>
    <w:rsid w:val="00000432"/>
    <w:rsid w:val="0000218D"/>
    <w:rsid w:val="00007202"/>
    <w:rsid w:val="000101BA"/>
    <w:rsid w:val="000146A1"/>
    <w:rsid w:val="00021E46"/>
    <w:rsid w:val="00022281"/>
    <w:rsid w:val="00023463"/>
    <w:rsid w:val="00023B7A"/>
    <w:rsid w:val="00031A54"/>
    <w:rsid w:val="00035BB3"/>
    <w:rsid w:val="00040648"/>
    <w:rsid w:val="000465A6"/>
    <w:rsid w:val="00051B42"/>
    <w:rsid w:val="000531EC"/>
    <w:rsid w:val="00054E39"/>
    <w:rsid w:val="00055A8F"/>
    <w:rsid w:val="00057937"/>
    <w:rsid w:val="000635A6"/>
    <w:rsid w:val="000655EF"/>
    <w:rsid w:val="00073C16"/>
    <w:rsid w:val="000830D6"/>
    <w:rsid w:val="0008445C"/>
    <w:rsid w:val="0009223F"/>
    <w:rsid w:val="000933DC"/>
    <w:rsid w:val="00094F91"/>
    <w:rsid w:val="000A0487"/>
    <w:rsid w:val="000B3A16"/>
    <w:rsid w:val="000B3FBE"/>
    <w:rsid w:val="000B4F51"/>
    <w:rsid w:val="000C25D9"/>
    <w:rsid w:val="000D183A"/>
    <w:rsid w:val="000D320C"/>
    <w:rsid w:val="000E22DC"/>
    <w:rsid w:val="000E2962"/>
    <w:rsid w:val="000E756F"/>
    <w:rsid w:val="000F3CB5"/>
    <w:rsid w:val="000F7DA7"/>
    <w:rsid w:val="00101931"/>
    <w:rsid w:val="00103606"/>
    <w:rsid w:val="00110274"/>
    <w:rsid w:val="00115442"/>
    <w:rsid w:val="00116549"/>
    <w:rsid w:val="00120382"/>
    <w:rsid w:val="0012239A"/>
    <w:rsid w:val="00124974"/>
    <w:rsid w:val="00135983"/>
    <w:rsid w:val="00142EC1"/>
    <w:rsid w:val="001437D0"/>
    <w:rsid w:val="0014476E"/>
    <w:rsid w:val="00146B70"/>
    <w:rsid w:val="0015122A"/>
    <w:rsid w:val="00161EFD"/>
    <w:rsid w:val="00162B70"/>
    <w:rsid w:val="00166F05"/>
    <w:rsid w:val="00170EAC"/>
    <w:rsid w:val="00171D8E"/>
    <w:rsid w:val="00175608"/>
    <w:rsid w:val="001820B2"/>
    <w:rsid w:val="00184494"/>
    <w:rsid w:val="00192819"/>
    <w:rsid w:val="00194C28"/>
    <w:rsid w:val="001959D0"/>
    <w:rsid w:val="00197C37"/>
    <w:rsid w:val="001A0549"/>
    <w:rsid w:val="001A35A7"/>
    <w:rsid w:val="001A43EB"/>
    <w:rsid w:val="001B0760"/>
    <w:rsid w:val="001C47D5"/>
    <w:rsid w:val="001D0B53"/>
    <w:rsid w:val="001D354E"/>
    <w:rsid w:val="001D5215"/>
    <w:rsid w:val="001E5D4A"/>
    <w:rsid w:val="001E694A"/>
    <w:rsid w:val="001F38BB"/>
    <w:rsid w:val="00200A51"/>
    <w:rsid w:val="002025E4"/>
    <w:rsid w:val="0020735D"/>
    <w:rsid w:val="002143D6"/>
    <w:rsid w:val="00214D84"/>
    <w:rsid w:val="002179DE"/>
    <w:rsid w:val="00220F3E"/>
    <w:rsid w:val="00231699"/>
    <w:rsid w:val="00233199"/>
    <w:rsid w:val="002331D9"/>
    <w:rsid w:val="00234346"/>
    <w:rsid w:val="00235FA6"/>
    <w:rsid w:val="00240D86"/>
    <w:rsid w:val="00242591"/>
    <w:rsid w:val="002457B9"/>
    <w:rsid w:val="002543C9"/>
    <w:rsid w:val="002545FE"/>
    <w:rsid w:val="002566AA"/>
    <w:rsid w:val="00264F8F"/>
    <w:rsid w:val="002709C4"/>
    <w:rsid w:val="00270FB4"/>
    <w:rsid w:val="002716E3"/>
    <w:rsid w:val="00277A32"/>
    <w:rsid w:val="002846BA"/>
    <w:rsid w:val="00286B6B"/>
    <w:rsid w:val="002A7B43"/>
    <w:rsid w:val="002B54EA"/>
    <w:rsid w:val="002C4320"/>
    <w:rsid w:val="002C7972"/>
    <w:rsid w:val="002D43F5"/>
    <w:rsid w:val="002D4C6E"/>
    <w:rsid w:val="002E00EB"/>
    <w:rsid w:val="002E615A"/>
    <w:rsid w:val="002F0497"/>
    <w:rsid w:val="002F2AC1"/>
    <w:rsid w:val="002F4599"/>
    <w:rsid w:val="003036EB"/>
    <w:rsid w:val="003117FD"/>
    <w:rsid w:val="0032068E"/>
    <w:rsid w:val="0032113F"/>
    <w:rsid w:val="0032320E"/>
    <w:rsid w:val="0032618A"/>
    <w:rsid w:val="00326E96"/>
    <w:rsid w:val="0032754F"/>
    <w:rsid w:val="003322E6"/>
    <w:rsid w:val="0033348F"/>
    <w:rsid w:val="00333570"/>
    <w:rsid w:val="003341C2"/>
    <w:rsid w:val="00335ABB"/>
    <w:rsid w:val="003427B5"/>
    <w:rsid w:val="003437B0"/>
    <w:rsid w:val="003454F2"/>
    <w:rsid w:val="00345E98"/>
    <w:rsid w:val="00346A54"/>
    <w:rsid w:val="0035054B"/>
    <w:rsid w:val="00351068"/>
    <w:rsid w:val="00352DFC"/>
    <w:rsid w:val="00361769"/>
    <w:rsid w:val="00374EEF"/>
    <w:rsid w:val="00376416"/>
    <w:rsid w:val="00376D61"/>
    <w:rsid w:val="00393AA4"/>
    <w:rsid w:val="0039460A"/>
    <w:rsid w:val="003979C6"/>
    <w:rsid w:val="003A153C"/>
    <w:rsid w:val="003B38BA"/>
    <w:rsid w:val="003B3A36"/>
    <w:rsid w:val="003B55C6"/>
    <w:rsid w:val="003C0BC0"/>
    <w:rsid w:val="003C2F95"/>
    <w:rsid w:val="003C74DE"/>
    <w:rsid w:val="003C77D6"/>
    <w:rsid w:val="003D021C"/>
    <w:rsid w:val="003D3FE3"/>
    <w:rsid w:val="003D40DE"/>
    <w:rsid w:val="003D5886"/>
    <w:rsid w:val="003D7AC4"/>
    <w:rsid w:val="003E0613"/>
    <w:rsid w:val="003E09AD"/>
    <w:rsid w:val="003E2082"/>
    <w:rsid w:val="003E44AC"/>
    <w:rsid w:val="003E7E49"/>
    <w:rsid w:val="003F0F29"/>
    <w:rsid w:val="003F2CF7"/>
    <w:rsid w:val="003F4097"/>
    <w:rsid w:val="003F42BA"/>
    <w:rsid w:val="004011FA"/>
    <w:rsid w:val="00401844"/>
    <w:rsid w:val="00404124"/>
    <w:rsid w:val="00405B5D"/>
    <w:rsid w:val="00407E3C"/>
    <w:rsid w:val="00411A7A"/>
    <w:rsid w:val="004177DD"/>
    <w:rsid w:val="0042320A"/>
    <w:rsid w:val="00440071"/>
    <w:rsid w:val="0044516C"/>
    <w:rsid w:val="00453674"/>
    <w:rsid w:val="00453A30"/>
    <w:rsid w:val="0046723A"/>
    <w:rsid w:val="00480128"/>
    <w:rsid w:val="00485599"/>
    <w:rsid w:val="004942F3"/>
    <w:rsid w:val="004A6D1C"/>
    <w:rsid w:val="004C3B97"/>
    <w:rsid w:val="004D53BB"/>
    <w:rsid w:val="004D5683"/>
    <w:rsid w:val="004E5262"/>
    <w:rsid w:val="004F5068"/>
    <w:rsid w:val="004F59A7"/>
    <w:rsid w:val="004F5A12"/>
    <w:rsid w:val="004F5E71"/>
    <w:rsid w:val="004F7171"/>
    <w:rsid w:val="0050212F"/>
    <w:rsid w:val="005108F1"/>
    <w:rsid w:val="005233A0"/>
    <w:rsid w:val="00524337"/>
    <w:rsid w:val="0052470C"/>
    <w:rsid w:val="00525FD3"/>
    <w:rsid w:val="00526B37"/>
    <w:rsid w:val="00532EAC"/>
    <w:rsid w:val="005409AC"/>
    <w:rsid w:val="00542BE1"/>
    <w:rsid w:val="00543F68"/>
    <w:rsid w:val="0055080A"/>
    <w:rsid w:val="00551B48"/>
    <w:rsid w:val="00551FBB"/>
    <w:rsid w:val="0055234D"/>
    <w:rsid w:val="00552EB4"/>
    <w:rsid w:val="00554518"/>
    <w:rsid w:val="00564D7B"/>
    <w:rsid w:val="00573AE7"/>
    <w:rsid w:val="0058494E"/>
    <w:rsid w:val="00585659"/>
    <w:rsid w:val="005868EB"/>
    <w:rsid w:val="0059063B"/>
    <w:rsid w:val="005A4160"/>
    <w:rsid w:val="005A62EB"/>
    <w:rsid w:val="005B4C9D"/>
    <w:rsid w:val="005C25CC"/>
    <w:rsid w:val="005C64D9"/>
    <w:rsid w:val="005D63D0"/>
    <w:rsid w:val="005E5E2A"/>
    <w:rsid w:val="005E7491"/>
    <w:rsid w:val="005F34A5"/>
    <w:rsid w:val="005F5B1C"/>
    <w:rsid w:val="00605224"/>
    <w:rsid w:val="00610D49"/>
    <w:rsid w:val="0062156E"/>
    <w:rsid w:val="00632580"/>
    <w:rsid w:val="00637A90"/>
    <w:rsid w:val="006568FD"/>
    <w:rsid w:val="0066260C"/>
    <w:rsid w:val="00666ABD"/>
    <w:rsid w:val="00670C87"/>
    <w:rsid w:val="00677F4A"/>
    <w:rsid w:val="006A2C3C"/>
    <w:rsid w:val="006A4788"/>
    <w:rsid w:val="006B1AC1"/>
    <w:rsid w:val="006B677C"/>
    <w:rsid w:val="006C4A85"/>
    <w:rsid w:val="006C7F7B"/>
    <w:rsid w:val="006D11EC"/>
    <w:rsid w:val="006D2241"/>
    <w:rsid w:val="006E3068"/>
    <w:rsid w:val="006E6440"/>
    <w:rsid w:val="006F1608"/>
    <w:rsid w:val="006F1610"/>
    <w:rsid w:val="006F47D3"/>
    <w:rsid w:val="006F7463"/>
    <w:rsid w:val="00700ADA"/>
    <w:rsid w:val="00701143"/>
    <w:rsid w:val="00702465"/>
    <w:rsid w:val="007025A3"/>
    <w:rsid w:val="007074D6"/>
    <w:rsid w:val="00716654"/>
    <w:rsid w:val="0072555F"/>
    <w:rsid w:val="007275B4"/>
    <w:rsid w:val="007346CF"/>
    <w:rsid w:val="00735C58"/>
    <w:rsid w:val="00741BC0"/>
    <w:rsid w:val="0075119F"/>
    <w:rsid w:val="007541A8"/>
    <w:rsid w:val="00766127"/>
    <w:rsid w:val="0076785E"/>
    <w:rsid w:val="007817C4"/>
    <w:rsid w:val="00786121"/>
    <w:rsid w:val="0078683B"/>
    <w:rsid w:val="00790585"/>
    <w:rsid w:val="0079255A"/>
    <w:rsid w:val="00792DF7"/>
    <w:rsid w:val="00793CC4"/>
    <w:rsid w:val="007952F7"/>
    <w:rsid w:val="007979AB"/>
    <w:rsid w:val="007A484E"/>
    <w:rsid w:val="007D27F8"/>
    <w:rsid w:val="007E3AF9"/>
    <w:rsid w:val="007E4E72"/>
    <w:rsid w:val="00805D7D"/>
    <w:rsid w:val="00806EA3"/>
    <w:rsid w:val="00813A96"/>
    <w:rsid w:val="008145C8"/>
    <w:rsid w:val="00817CE3"/>
    <w:rsid w:val="00820556"/>
    <w:rsid w:val="00823374"/>
    <w:rsid w:val="00832AA5"/>
    <w:rsid w:val="00833172"/>
    <w:rsid w:val="00833E49"/>
    <w:rsid w:val="008343BA"/>
    <w:rsid w:val="00836729"/>
    <w:rsid w:val="00843A82"/>
    <w:rsid w:val="00843D04"/>
    <w:rsid w:val="0084579C"/>
    <w:rsid w:val="008459E8"/>
    <w:rsid w:val="00853533"/>
    <w:rsid w:val="0085728A"/>
    <w:rsid w:val="008617A2"/>
    <w:rsid w:val="00861BE4"/>
    <w:rsid w:val="008709FC"/>
    <w:rsid w:val="00871F12"/>
    <w:rsid w:val="0088128F"/>
    <w:rsid w:val="0088183E"/>
    <w:rsid w:val="008855B4"/>
    <w:rsid w:val="00896EFA"/>
    <w:rsid w:val="008A2CE5"/>
    <w:rsid w:val="008A304B"/>
    <w:rsid w:val="008A321F"/>
    <w:rsid w:val="008A491A"/>
    <w:rsid w:val="008A6F22"/>
    <w:rsid w:val="008B5989"/>
    <w:rsid w:val="008C1F90"/>
    <w:rsid w:val="008C4529"/>
    <w:rsid w:val="008C553B"/>
    <w:rsid w:val="008D4BA0"/>
    <w:rsid w:val="008D7199"/>
    <w:rsid w:val="008D7E20"/>
    <w:rsid w:val="008E0F29"/>
    <w:rsid w:val="008E33B5"/>
    <w:rsid w:val="008E3D05"/>
    <w:rsid w:val="008E4889"/>
    <w:rsid w:val="008F0002"/>
    <w:rsid w:val="008F129D"/>
    <w:rsid w:val="008F41BB"/>
    <w:rsid w:val="008F474C"/>
    <w:rsid w:val="008F579E"/>
    <w:rsid w:val="009018B9"/>
    <w:rsid w:val="00905770"/>
    <w:rsid w:val="00906DC4"/>
    <w:rsid w:val="0092176C"/>
    <w:rsid w:val="00925965"/>
    <w:rsid w:val="00930B4E"/>
    <w:rsid w:val="00931D8F"/>
    <w:rsid w:val="00932354"/>
    <w:rsid w:val="00936B50"/>
    <w:rsid w:val="00937E08"/>
    <w:rsid w:val="009407C6"/>
    <w:rsid w:val="00942A71"/>
    <w:rsid w:val="009459D8"/>
    <w:rsid w:val="009654B0"/>
    <w:rsid w:val="0097188E"/>
    <w:rsid w:val="009757B8"/>
    <w:rsid w:val="0097689E"/>
    <w:rsid w:val="00980E7D"/>
    <w:rsid w:val="00985F65"/>
    <w:rsid w:val="0098755A"/>
    <w:rsid w:val="00987E03"/>
    <w:rsid w:val="00990C18"/>
    <w:rsid w:val="009A0312"/>
    <w:rsid w:val="009A7FFD"/>
    <w:rsid w:val="009B17E8"/>
    <w:rsid w:val="009B5CEC"/>
    <w:rsid w:val="009B7129"/>
    <w:rsid w:val="009C09F7"/>
    <w:rsid w:val="009C15D4"/>
    <w:rsid w:val="009C4B8C"/>
    <w:rsid w:val="009D58D2"/>
    <w:rsid w:val="009E3985"/>
    <w:rsid w:val="009E41E9"/>
    <w:rsid w:val="009F48C8"/>
    <w:rsid w:val="009F5A83"/>
    <w:rsid w:val="009F5B06"/>
    <w:rsid w:val="009F7B69"/>
    <w:rsid w:val="009F7FD7"/>
    <w:rsid w:val="00A01650"/>
    <w:rsid w:val="00A01CF8"/>
    <w:rsid w:val="00A1003F"/>
    <w:rsid w:val="00A111E2"/>
    <w:rsid w:val="00A14907"/>
    <w:rsid w:val="00A17258"/>
    <w:rsid w:val="00A179EC"/>
    <w:rsid w:val="00A202C5"/>
    <w:rsid w:val="00A26A6C"/>
    <w:rsid w:val="00A332EA"/>
    <w:rsid w:val="00A351E6"/>
    <w:rsid w:val="00A3796E"/>
    <w:rsid w:val="00A40D84"/>
    <w:rsid w:val="00A53496"/>
    <w:rsid w:val="00A6393F"/>
    <w:rsid w:val="00A63FF8"/>
    <w:rsid w:val="00A644CD"/>
    <w:rsid w:val="00A716E8"/>
    <w:rsid w:val="00A71AF9"/>
    <w:rsid w:val="00A76D7E"/>
    <w:rsid w:val="00A7748C"/>
    <w:rsid w:val="00A84808"/>
    <w:rsid w:val="00A91312"/>
    <w:rsid w:val="00A95FC7"/>
    <w:rsid w:val="00A96765"/>
    <w:rsid w:val="00AA1F4C"/>
    <w:rsid w:val="00AA5AE8"/>
    <w:rsid w:val="00AA7F32"/>
    <w:rsid w:val="00AB4804"/>
    <w:rsid w:val="00AB565D"/>
    <w:rsid w:val="00AC1A96"/>
    <w:rsid w:val="00AC3E61"/>
    <w:rsid w:val="00AC4097"/>
    <w:rsid w:val="00AC40AA"/>
    <w:rsid w:val="00AC624B"/>
    <w:rsid w:val="00AD50EF"/>
    <w:rsid w:val="00AD6F08"/>
    <w:rsid w:val="00AE0C0D"/>
    <w:rsid w:val="00AF030E"/>
    <w:rsid w:val="00AF1738"/>
    <w:rsid w:val="00AF3681"/>
    <w:rsid w:val="00AF3AE3"/>
    <w:rsid w:val="00B07AAC"/>
    <w:rsid w:val="00B11E95"/>
    <w:rsid w:val="00B159BD"/>
    <w:rsid w:val="00B16238"/>
    <w:rsid w:val="00B17183"/>
    <w:rsid w:val="00B174CA"/>
    <w:rsid w:val="00B37A08"/>
    <w:rsid w:val="00B418A6"/>
    <w:rsid w:val="00B41D7D"/>
    <w:rsid w:val="00B41E40"/>
    <w:rsid w:val="00B41F55"/>
    <w:rsid w:val="00B42F2B"/>
    <w:rsid w:val="00B45608"/>
    <w:rsid w:val="00B46B4B"/>
    <w:rsid w:val="00B60D6E"/>
    <w:rsid w:val="00B621B8"/>
    <w:rsid w:val="00B84C57"/>
    <w:rsid w:val="00B92D26"/>
    <w:rsid w:val="00B933C7"/>
    <w:rsid w:val="00B973EF"/>
    <w:rsid w:val="00B97E9F"/>
    <w:rsid w:val="00BA0946"/>
    <w:rsid w:val="00BA2C9F"/>
    <w:rsid w:val="00BA50B7"/>
    <w:rsid w:val="00BB52F6"/>
    <w:rsid w:val="00BB5F7E"/>
    <w:rsid w:val="00BB7785"/>
    <w:rsid w:val="00BD27DC"/>
    <w:rsid w:val="00BE27D9"/>
    <w:rsid w:val="00BF29E7"/>
    <w:rsid w:val="00C03593"/>
    <w:rsid w:val="00C03A6D"/>
    <w:rsid w:val="00C14DF5"/>
    <w:rsid w:val="00C20135"/>
    <w:rsid w:val="00C2061C"/>
    <w:rsid w:val="00C2206F"/>
    <w:rsid w:val="00C30309"/>
    <w:rsid w:val="00C30414"/>
    <w:rsid w:val="00C30B72"/>
    <w:rsid w:val="00C33996"/>
    <w:rsid w:val="00C43A87"/>
    <w:rsid w:val="00C4451D"/>
    <w:rsid w:val="00C514C5"/>
    <w:rsid w:val="00C5158E"/>
    <w:rsid w:val="00C54FCC"/>
    <w:rsid w:val="00C56E03"/>
    <w:rsid w:val="00C64FDA"/>
    <w:rsid w:val="00C80EC8"/>
    <w:rsid w:val="00C846CD"/>
    <w:rsid w:val="00C86666"/>
    <w:rsid w:val="00C936B3"/>
    <w:rsid w:val="00C93956"/>
    <w:rsid w:val="00C93BE1"/>
    <w:rsid w:val="00C958ED"/>
    <w:rsid w:val="00C964AC"/>
    <w:rsid w:val="00CA126D"/>
    <w:rsid w:val="00CA700A"/>
    <w:rsid w:val="00CA7A69"/>
    <w:rsid w:val="00CB60AD"/>
    <w:rsid w:val="00CB74F9"/>
    <w:rsid w:val="00CB7E7F"/>
    <w:rsid w:val="00CC17F0"/>
    <w:rsid w:val="00CC543A"/>
    <w:rsid w:val="00CC61DB"/>
    <w:rsid w:val="00CD2AA4"/>
    <w:rsid w:val="00CD6F1A"/>
    <w:rsid w:val="00CE023A"/>
    <w:rsid w:val="00CE1C8B"/>
    <w:rsid w:val="00CE535F"/>
    <w:rsid w:val="00CF3AB3"/>
    <w:rsid w:val="00CF624B"/>
    <w:rsid w:val="00D00AA3"/>
    <w:rsid w:val="00D05613"/>
    <w:rsid w:val="00D16EC0"/>
    <w:rsid w:val="00D23FD0"/>
    <w:rsid w:val="00D33C5A"/>
    <w:rsid w:val="00D42B2D"/>
    <w:rsid w:val="00D44D3A"/>
    <w:rsid w:val="00D467EE"/>
    <w:rsid w:val="00D50A49"/>
    <w:rsid w:val="00D524D9"/>
    <w:rsid w:val="00D623B5"/>
    <w:rsid w:val="00D63230"/>
    <w:rsid w:val="00D64431"/>
    <w:rsid w:val="00D6591B"/>
    <w:rsid w:val="00D67971"/>
    <w:rsid w:val="00D70F9E"/>
    <w:rsid w:val="00D81F48"/>
    <w:rsid w:val="00D85CA2"/>
    <w:rsid w:val="00D94F30"/>
    <w:rsid w:val="00D955EB"/>
    <w:rsid w:val="00DA73A6"/>
    <w:rsid w:val="00DB1861"/>
    <w:rsid w:val="00DB5ACB"/>
    <w:rsid w:val="00DC03B9"/>
    <w:rsid w:val="00DD7D22"/>
    <w:rsid w:val="00DF11CA"/>
    <w:rsid w:val="00DF48A4"/>
    <w:rsid w:val="00DF5E76"/>
    <w:rsid w:val="00E0712F"/>
    <w:rsid w:val="00E16C9F"/>
    <w:rsid w:val="00E20F80"/>
    <w:rsid w:val="00E260C7"/>
    <w:rsid w:val="00E30865"/>
    <w:rsid w:val="00E318A8"/>
    <w:rsid w:val="00E3475E"/>
    <w:rsid w:val="00E36AFA"/>
    <w:rsid w:val="00E52068"/>
    <w:rsid w:val="00E61B4B"/>
    <w:rsid w:val="00E61D6C"/>
    <w:rsid w:val="00E6559E"/>
    <w:rsid w:val="00E65ACE"/>
    <w:rsid w:val="00E67A7F"/>
    <w:rsid w:val="00E745C0"/>
    <w:rsid w:val="00E74D1F"/>
    <w:rsid w:val="00E75852"/>
    <w:rsid w:val="00E80AC0"/>
    <w:rsid w:val="00E9274F"/>
    <w:rsid w:val="00E979FA"/>
    <w:rsid w:val="00EA56B1"/>
    <w:rsid w:val="00EB29A3"/>
    <w:rsid w:val="00EB6AB0"/>
    <w:rsid w:val="00EC498E"/>
    <w:rsid w:val="00ED05C2"/>
    <w:rsid w:val="00ED17E9"/>
    <w:rsid w:val="00ED26FF"/>
    <w:rsid w:val="00ED6534"/>
    <w:rsid w:val="00ED66D7"/>
    <w:rsid w:val="00EF0AC9"/>
    <w:rsid w:val="00EF3922"/>
    <w:rsid w:val="00EF429B"/>
    <w:rsid w:val="00F12240"/>
    <w:rsid w:val="00F26680"/>
    <w:rsid w:val="00F27281"/>
    <w:rsid w:val="00F4048A"/>
    <w:rsid w:val="00F42768"/>
    <w:rsid w:val="00F450E5"/>
    <w:rsid w:val="00F45C1A"/>
    <w:rsid w:val="00F47179"/>
    <w:rsid w:val="00F511A0"/>
    <w:rsid w:val="00F54903"/>
    <w:rsid w:val="00F570BC"/>
    <w:rsid w:val="00F60C4F"/>
    <w:rsid w:val="00F61B9F"/>
    <w:rsid w:val="00F65CD1"/>
    <w:rsid w:val="00F701B2"/>
    <w:rsid w:val="00F709FA"/>
    <w:rsid w:val="00F7275B"/>
    <w:rsid w:val="00F74E65"/>
    <w:rsid w:val="00F7724F"/>
    <w:rsid w:val="00F779BE"/>
    <w:rsid w:val="00F84C8A"/>
    <w:rsid w:val="00F863DD"/>
    <w:rsid w:val="00F86927"/>
    <w:rsid w:val="00F9321C"/>
    <w:rsid w:val="00F934B2"/>
    <w:rsid w:val="00FA6423"/>
    <w:rsid w:val="00FB7FB1"/>
    <w:rsid w:val="00FC07DE"/>
    <w:rsid w:val="00FC1CDA"/>
    <w:rsid w:val="00FC1FEE"/>
    <w:rsid w:val="00FD1329"/>
    <w:rsid w:val="00FE0851"/>
    <w:rsid w:val="00FE4FD7"/>
    <w:rsid w:val="0CE5BA9E"/>
    <w:rsid w:val="16556688"/>
    <w:rsid w:val="1DCAD887"/>
    <w:rsid w:val="1E92E06F"/>
    <w:rsid w:val="34582B5B"/>
    <w:rsid w:val="3AAE4482"/>
    <w:rsid w:val="3C23586C"/>
    <w:rsid w:val="482D5970"/>
    <w:rsid w:val="50271EB6"/>
    <w:rsid w:val="63182B23"/>
    <w:rsid w:val="6C460F1E"/>
    <w:rsid w:val="7228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86DA"/>
  <w15:chartTrackingRefBased/>
  <w15:docId w15:val="{5AAC7233-54AA-472B-9FDE-F13D4869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D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3F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756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70FB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745C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E6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475E"/>
    <w:rPr>
      <w:color w:val="0000FF"/>
      <w:u w:val="single"/>
    </w:rPr>
  </w:style>
  <w:style w:type="character" w:styleId="UnresolvedMention">
    <w:name w:val="Unresolved Mention"/>
    <w:basedOn w:val="DefaultParagraphFont"/>
    <w:uiPriority w:val="99"/>
    <w:rsid w:val="00335ABB"/>
    <w:rPr>
      <w:color w:val="605E5C"/>
      <w:shd w:val="clear" w:color="auto" w:fill="E1DFDD"/>
    </w:rPr>
  </w:style>
  <w:style w:type="paragraph" w:styleId="NoSpacing">
    <w:name w:val="No Spacing"/>
    <w:uiPriority w:val="1"/>
    <w:qFormat/>
    <w:rsid w:val="00110274"/>
    <w:rPr>
      <w:sz w:val="22"/>
      <w:szCs w:val="22"/>
      <w:lang w:val="en-AU"/>
    </w:rPr>
  </w:style>
  <w:style w:type="paragraph" w:styleId="ListParagraph">
    <w:name w:val="List Paragraph"/>
    <w:aliases w:val="standard lewis,List Paragraph11,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861BE4"/>
    <w:pPr>
      <w:spacing w:line="264" w:lineRule="auto"/>
      <w:ind w:left="720"/>
    </w:pPr>
    <w:rPr>
      <w:rFonts w:ascii="Arial" w:eastAsia="Times New Roman" w:hAnsi="Arial" w:cs="Arial"/>
      <w:sz w:val="21"/>
      <w:szCs w:val="20"/>
      <w:lang w:val="en-AU" w:eastAsia="en-AU"/>
    </w:rPr>
  </w:style>
  <w:style w:type="character" w:customStyle="1" w:styleId="ListParagraphChar">
    <w:name w:val="List Paragraph Char"/>
    <w:aliases w:val="standard lewis Char,List Paragraph11 Char,List Paragraph1 Char,L Char,Bullet point Char,List Paragraph111 Char,F5 List Paragraph Char,Dot pt Char,CV text Char,Table text Char,Medium Grid 1 - Accent 21 Char,Numbered Paragraph Char"/>
    <w:basedOn w:val="DefaultParagraphFont"/>
    <w:link w:val="ListParagraph"/>
    <w:uiPriority w:val="34"/>
    <w:qFormat/>
    <w:rsid w:val="00861BE4"/>
    <w:rPr>
      <w:rFonts w:ascii="Arial" w:eastAsia="Times New Roman" w:hAnsi="Arial" w:cs="Arial"/>
      <w:sz w:val="21"/>
      <w:szCs w:val="20"/>
      <w:lang w:val="en-AU" w:eastAsia="en-AU"/>
    </w:rPr>
  </w:style>
  <w:style w:type="character" w:customStyle="1" w:styleId="Heading1Char">
    <w:name w:val="Heading 1 Char"/>
    <w:basedOn w:val="DefaultParagraphFont"/>
    <w:link w:val="Heading1"/>
    <w:uiPriority w:val="9"/>
    <w:rsid w:val="00C14DF5"/>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C14DF5"/>
    <w:rPr>
      <w:i/>
      <w:iCs/>
      <w:color w:val="404040" w:themeColor="text1" w:themeTint="BF"/>
    </w:rPr>
  </w:style>
  <w:style w:type="paragraph" w:styleId="NormalWeb">
    <w:name w:val="Normal (Web)"/>
    <w:basedOn w:val="Normal"/>
    <w:uiPriority w:val="99"/>
    <w:semiHidden/>
    <w:unhideWhenUsed/>
    <w:rsid w:val="005F34A5"/>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AC4097"/>
    <w:rPr>
      <w:b/>
      <w:bCs/>
    </w:rPr>
  </w:style>
  <w:style w:type="paragraph" w:customStyle="1" w:styleId="ListAlphabet">
    <w:name w:val="List Alphabet"/>
    <w:basedOn w:val="Normal"/>
    <w:uiPriority w:val="1"/>
    <w:qFormat/>
    <w:rsid w:val="00485599"/>
    <w:pPr>
      <w:spacing w:after="200" w:line="276" w:lineRule="auto"/>
    </w:pPr>
    <w:rPr>
      <w:szCs w:val="22"/>
      <w:lang w:val="en-AU"/>
    </w:rPr>
  </w:style>
  <w:style w:type="character" w:customStyle="1" w:styleId="Heading2Char">
    <w:name w:val="Heading 2 Char"/>
    <w:basedOn w:val="DefaultParagraphFont"/>
    <w:link w:val="Heading2"/>
    <w:uiPriority w:val="9"/>
    <w:rsid w:val="00543F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E756F"/>
    <w:rPr>
      <w:rFonts w:asciiTheme="majorHAnsi" w:eastAsiaTheme="majorEastAsia" w:hAnsiTheme="majorHAnsi" w:cstheme="majorBidi"/>
      <w:color w:val="1F4D78" w:themeColor="accent1" w:themeShade="7F"/>
    </w:rPr>
  </w:style>
  <w:style w:type="paragraph" w:styleId="FootnoteText">
    <w:name w:val="footnote text"/>
    <w:aliases w:val="5_G"/>
    <w:basedOn w:val="Normal"/>
    <w:link w:val="FootnoteTextChar"/>
    <w:unhideWhenUsed/>
    <w:qFormat/>
    <w:rsid w:val="002025E4"/>
    <w:rPr>
      <w:sz w:val="20"/>
      <w:szCs w:val="20"/>
    </w:rPr>
  </w:style>
  <w:style w:type="character" w:customStyle="1" w:styleId="FootnoteTextChar">
    <w:name w:val="Footnote Text Char"/>
    <w:aliases w:val="5_G Char"/>
    <w:basedOn w:val="DefaultParagraphFont"/>
    <w:link w:val="FootnoteText"/>
    <w:rsid w:val="002025E4"/>
    <w:rPr>
      <w:sz w:val="20"/>
      <w:szCs w:val="20"/>
    </w:rPr>
  </w:style>
  <w:style w:type="character" w:styleId="FootnoteReference">
    <w:name w:val="footnote reference"/>
    <w:aliases w:val="Footnotes refss,Footnote number,Footnote,4_G"/>
    <w:basedOn w:val="DefaultParagraphFont"/>
    <w:unhideWhenUsed/>
    <w:qFormat/>
    <w:rsid w:val="002025E4"/>
    <w:rPr>
      <w:vertAlign w:val="superscript"/>
    </w:rPr>
  </w:style>
  <w:style w:type="character" w:styleId="FollowedHyperlink">
    <w:name w:val="FollowedHyperlink"/>
    <w:basedOn w:val="DefaultParagraphFont"/>
    <w:uiPriority w:val="99"/>
    <w:semiHidden/>
    <w:unhideWhenUsed/>
    <w:rsid w:val="002025E4"/>
    <w:rPr>
      <w:color w:val="954F72" w:themeColor="followedHyperlink"/>
      <w:u w:val="single"/>
    </w:rPr>
  </w:style>
  <w:style w:type="table" w:customStyle="1" w:styleId="TableGrid1">
    <w:name w:val="Table Grid1"/>
    <w:basedOn w:val="TableNormal"/>
    <w:next w:val="TableGrid"/>
    <w:uiPriority w:val="39"/>
    <w:rsid w:val="002709C4"/>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70FB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745C0"/>
    <w:rPr>
      <w:rFonts w:asciiTheme="majorHAnsi" w:eastAsiaTheme="majorEastAsia" w:hAnsiTheme="majorHAnsi" w:cstheme="majorBidi"/>
      <w:color w:val="2E74B5" w:themeColor="accent1" w:themeShade="BF"/>
    </w:rPr>
  </w:style>
  <w:style w:type="character" w:customStyle="1" w:styleId="normaltextrun">
    <w:name w:val="normaltextrun"/>
    <w:basedOn w:val="DefaultParagraphFont"/>
    <w:rsid w:val="00480128"/>
  </w:style>
  <w:style w:type="character" w:customStyle="1" w:styleId="eop">
    <w:name w:val="eop"/>
    <w:basedOn w:val="DefaultParagraphFont"/>
    <w:rsid w:val="00480128"/>
  </w:style>
  <w:style w:type="paragraph" w:customStyle="1" w:styleId="Default">
    <w:name w:val="Default"/>
    <w:rsid w:val="00480128"/>
    <w:pPr>
      <w:autoSpaceDE w:val="0"/>
      <w:autoSpaceDN w:val="0"/>
      <w:adjustRightInd w:val="0"/>
    </w:pPr>
    <w:rPr>
      <w:rFonts w:ascii="Calibri" w:hAnsi="Calibri" w:cs="Calibri"/>
      <w:color w:val="000000"/>
      <w:lang w:val="en-AU"/>
    </w:rPr>
  </w:style>
  <w:style w:type="character" w:styleId="IntenseEmphasis">
    <w:name w:val="Intense Emphasis"/>
    <w:basedOn w:val="DefaultParagraphFont"/>
    <w:uiPriority w:val="21"/>
    <w:qFormat/>
    <w:rsid w:val="00480128"/>
    <w:rPr>
      <w:i/>
      <w:iCs/>
      <w:color w:val="5B9BD5" w:themeColor="accent1"/>
    </w:rPr>
  </w:style>
  <w:style w:type="paragraph" w:customStyle="1" w:styleId="PolicyBody">
    <w:name w:val="Policy Body"/>
    <w:basedOn w:val="Normal"/>
    <w:link w:val="PolicyBodyChar"/>
    <w:qFormat/>
    <w:rsid w:val="00E74D1F"/>
    <w:pPr>
      <w:autoSpaceDE w:val="0"/>
      <w:autoSpaceDN w:val="0"/>
      <w:adjustRightInd w:val="0"/>
      <w:jc w:val="both"/>
    </w:pPr>
    <w:rPr>
      <w:rFonts w:ascii="Myriad Pro" w:hAnsi="Myriad Pro" w:cs="Arial"/>
      <w:sz w:val="22"/>
      <w:szCs w:val="22"/>
      <w:lang w:val="en-AU"/>
    </w:rPr>
  </w:style>
  <w:style w:type="character" w:customStyle="1" w:styleId="PolicyBodyChar">
    <w:name w:val="Policy Body Char"/>
    <w:basedOn w:val="DefaultParagraphFont"/>
    <w:link w:val="PolicyBody"/>
    <w:rsid w:val="00E74D1F"/>
    <w:rPr>
      <w:rFonts w:ascii="Myriad Pro" w:hAnsi="Myriad Pro" w:cs="Arial"/>
      <w:sz w:val="22"/>
      <w:szCs w:val="22"/>
      <w:lang w:val="en-AU"/>
    </w:rPr>
  </w:style>
  <w:style w:type="paragraph" w:styleId="Revision">
    <w:name w:val="Revision"/>
    <w:hidden/>
    <w:uiPriority w:val="99"/>
    <w:semiHidden/>
    <w:rsid w:val="0024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516">
      <w:bodyDiv w:val="1"/>
      <w:marLeft w:val="0"/>
      <w:marRight w:val="0"/>
      <w:marTop w:val="0"/>
      <w:marBottom w:val="0"/>
      <w:divBdr>
        <w:top w:val="none" w:sz="0" w:space="0" w:color="auto"/>
        <w:left w:val="none" w:sz="0" w:space="0" w:color="auto"/>
        <w:bottom w:val="none" w:sz="0" w:space="0" w:color="auto"/>
        <w:right w:val="none" w:sz="0" w:space="0" w:color="auto"/>
      </w:divBdr>
    </w:div>
    <w:div w:id="1663701235">
      <w:bodyDiv w:val="1"/>
      <w:marLeft w:val="0"/>
      <w:marRight w:val="0"/>
      <w:marTop w:val="0"/>
      <w:marBottom w:val="0"/>
      <w:divBdr>
        <w:top w:val="none" w:sz="0" w:space="0" w:color="auto"/>
        <w:left w:val="none" w:sz="0" w:space="0" w:color="auto"/>
        <w:bottom w:val="none" w:sz="0" w:space="0" w:color="auto"/>
        <w:right w:val="none" w:sz="0" w:space="0" w:color="auto"/>
      </w:divBdr>
    </w:div>
    <w:div w:id="2121103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yley.stone@pdcnsw.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rena.ovens@pdcnsw.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dCareRegModel@Healt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nsultations.health.gov.au/best-practice-regulation/aged-care-regulatory-framework/user_uploads/final-new-model-for-regulating-aged-care-sep-2022.pdf" TargetMode="External"/><Relationship Id="rId1" Type="http://schemas.openxmlformats.org/officeDocument/2006/relationships/hyperlink" Target="https://www.abs.gov.au/statistics/health/disability/disability-ageing-and-carers-australia-summary-findings/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9" ma:contentTypeDescription="Create a new document." ma:contentTypeScope="" ma:versionID="f8555d72f32d80d128b42aa9f74d8899">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d663fc7b4f981377e27dcd7a1d67cfb2"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2.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customXml/itemProps3.xml><?xml version="1.0" encoding="utf-8"?>
<ds:datastoreItem xmlns:ds="http://schemas.openxmlformats.org/officeDocument/2006/customXml" ds:itemID="{D26BD09C-1BDF-4D59-86EA-A7AED8C72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B62B7-7D3A-47A0-B05B-444120F1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Hayley Stone</cp:lastModifiedBy>
  <cp:revision>2</cp:revision>
  <cp:lastPrinted>2021-07-05T23:36:00Z</cp:lastPrinted>
  <dcterms:created xsi:type="dcterms:W3CDTF">2022-10-10T04:25:00Z</dcterms:created>
  <dcterms:modified xsi:type="dcterms:W3CDTF">2022-10-10T04:25:00Z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