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87171" w14:textId="77777777" w:rsidR="0097493D" w:rsidRDefault="009C6617" w:rsidP="00171B8C">
      <w:pPr>
        <w:pStyle w:val="Question"/>
      </w:pPr>
      <w:bookmarkStart w:id="0" w:name="_Toc43462567"/>
      <w:r>
        <w:rPr>
          <w:noProof/>
        </w:rPr>
        <mc:AlternateContent>
          <mc:Choice Requires="wpg">
            <w:drawing>
              <wp:anchor distT="0" distB="0" distL="114300" distR="114300" simplePos="0" relativeHeight="251660288" behindDoc="0" locked="0" layoutInCell="1" allowOverlap="1" wp14:anchorId="4A18230C" wp14:editId="1B056931">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7869396F"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32C4CFD2" w14:textId="77777777" w:rsidR="0097493D" w:rsidRDefault="0097493D" w:rsidP="00171B8C">
      <w:pPr>
        <w:pStyle w:val="Question"/>
      </w:pPr>
    </w:p>
    <w:p w14:paraId="436587FA" w14:textId="77777777" w:rsidR="0097493D" w:rsidRDefault="0097493D" w:rsidP="00171B8C">
      <w:pPr>
        <w:pStyle w:val="Question"/>
      </w:pPr>
    </w:p>
    <w:p w14:paraId="291E4FBF" w14:textId="77777777" w:rsidR="0097493D" w:rsidRDefault="0097493D" w:rsidP="00171B8C">
      <w:pPr>
        <w:pStyle w:val="Question"/>
      </w:pPr>
    </w:p>
    <w:p w14:paraId="0AE628A2" w14:textId="77777777" w:rsidR="0097493D" w:rsidRDefault="0097493D" w:rsidP="00171B8C">
      <w:pPr>
        <w:pStyle w:val="Question"/>
      </w:pPr>
    </w:p>
    <w:p w14:paraId="3AB184F3" w14:textId="77777777" w:rsidR="0097493D" w:rsidRDefault="0097493D" w:rsidP="00171B8C">
      <w:pPr>
        <w:pStyle w:val="Question"/>
      </w:pPr>
    </w:p>
    <w:p w14:paraId="47463DA9" w14:textId="77777777" w:rsidR="0097493D" w:rsidRDefault="0097493D" w:rsidP="00171B8C">
      <w:pPr>
        <w:pStyle w:val="Question"/>
      </w:pPr>
    </w:p>
    <w:p w14:paraId="6CB85EFF" w14:textId="77777777" w:rsidR="0097493D" w:rsidRDefault="0097493D" w:rsidP="00171B8C">
      <w:pPr>
        <w:pStyle w:val="Question"/>
      </w:pPr>
    </w:p>
    <w:p w14:paraId="78215E56" w14:textId="77777777" w:rsidR="0097493D" w:rsidRDefault="0097493D" w:rsidP="00171B8C">
      <w:pPr>
        <w:pStyle w:val="Question"/>
      </w:pPr>
    </w:p>
    <w:p w14:paraId="332CF344" w14:textId="77777777" w:rsidR="0097493D" w:rsidRDefault="0097493D" w:rsidP="00171B8C">
      <w:pPr>
        <w:pStyle w:val="Question"/>
      </w:pPr>
    </w:p>
    <w:p w14:paraId="5E7D5271" w14:textId="77777777" w:rsidR="0097493D" w:rsidRDefault="0097493D" w:rsidP="00171B8C">
      <w:pPr>
        <w:pStyle w:val="Question"/>
      </w:pPr>
    </w:p>
    <w:p w14:paraId="08D0919F" w14:textId="77777777" w:rsidR="00140A14" w:rsidRDefault="00140A14" w:rsidP="00171B8C">
      <w:pPr>
        <w:pStyle w:val="Question"/>
      </w:pPr>
    </w:p>
    <w:p w14:paraId="446F28B3" w14:textId="77777777" w:rsidR="00021EC4" w:rsidRDefault="00021EC4" w:rsidP="0015794B">
      <w:pPr>
        <w:pStyle w:val="Title"/>
        <w:jc w:val="center"/>
        <w:rPr>
          <w:rStyle w:val="TitleChar"/>
        </w:rPr>
      </w:pPr>
    </w:p>
    <w:p w14:paraId="77792DBF" w14:textId="77777777" w:rsidR="00021EC4" w:rsidRDefault="00021EC4" w:rsidP="0015794B">
      <w:pPr>
        <w:pStyle w:val="Title"/>
        <w:jc w:val="center"/>
        <w:rPr>
          <w:rStyle w:val="TitleChar"/>
        </w:rPr>
      </w:pPr>
    </w:p>
    <w:p w14:paraId="7EDCE69A" w14:textId="77777777" w:rsidR="00021EC4" w:rsidRDefault="00021EC4" w:rsidP="0015794B">
      <w:pPr>
        <w:pStyle w:val="Title"/>
        <w:jc w:val="center"/>
        <w:rPr>
          <w:rStyle w:val="TitleChar"/>
        </w:rPr>
      </w:pPr>
    </w:p>
    <w:p w14:paraId="7B87A9A3" w14:textId="77777777" w:rsidR="00021EC4" w:rsidRDefault="00021EC4" w:rsidP="0015794B">
      <w:pPr>
        <w:pStyle w:val="Title"/>
        <w:jc w:val="center"/>
        <w:rPr>
          <w:rStyle w:val="TitleChar"/>
        </w:rPr>
      </w:pPr>
    </w:p>
    <w:p w14:paraId="1E83D09F" w14:textId="77777777" w:rsidR="00021EC4" w:rsidRDefault="00021EC4" w:rsidP="0015794B">
      <w:pPr>
        <w:pStyle w:val="Title"/>
        <w:jc w:val="center"/>
        <w:rPr>
          <w:rStyle w:val="TitleChar"/>
        </w:rPr>
      </w:pPr>
    </w:p>
    <w:sdt>
      <w:sdtPr>
        <w:rPr>
          <w:rStyle w:val="TitleChar"/>
        </w:rPr>
        <w:id w:val="-278179402"/>
        <w:placeholder>
          <w:docPart w:val="8F5A90A02527490183376DFA3AFDBEA8"/>
        </w:placeholder>
      </w:sdtPr>
      <w:sdtEndPr>
        <w:rPr>
          <w:rStyle w:val="DefaultParagraphFont"/>
        </w:rPr>
      </w:sdtEndPr>
      <w:sdtContent>
        <w:p w14:paraId="41E727B9" w14:textId="77777777" w:rsidR="00FB0D52" w:rsidRDefault="00292EBE" w:rsidP="0015794B">
          <w:pPr>
            <w:pStyle w:val="Title"/>
            <w:jc w:val="center"/>
          </w:pPr>
          <w:r>
            <w:rPr>
              <w:rStyle w:val="TitleChar"/>
            </w:rPr>
            <w:t>Submission to the Social Services Legislation Amendment (Strengthening Income Support) Bill 2021</w:t>
          </w:r>
        </w:p>
      </w:sdtContent>
    </w:sdt>
    <w:p w14:paraId="5BEBB461" w14:textId="77777777" w:rsidR="00021EC4" w:rsidRDefault="00021EC4" w:rsidP="00292EBE">
      <w:pPr>
        <w:pStyle w:val="Question"/>
      </w:pPr>
    </w:p>
    <w:bookmarkStart w:id="1" w:name="_Toc43462570" w:displacedByCustomXml="next"/>
    <w:sdt>
      <w:sdtPr>
        <w:rPr>
          <w:rStyle w:val="TitleChar"/>
        </w:rPr>
        <w:id w:val="257019831"/>
        <w:placeholder>
          <w:docPart w:val="50C171A4E7B747D2B38F6B7EDC899C97"/>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7C73D4B6" w14:textId="77777777" w:rsidR="00140A14" w:rsidRDefault="00292EBE"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5 March 2021</w:t>
          </w:r>
        </w:p>
      </w:sdtContent>
    </w:sdt>
    <w:bookmarkEnd w:id="1" w:displacedByCustomXml="prev"/>
    <w:p w14:paraId="02B44467"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58B0E7AD"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15B4C3E6"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52CC162F"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7A7BFBC9" w14:textId="77777777" w:rsidR="00140A14" w:rsidRPr="00B94954" w:rsidRDefault="00140A14" w:rsidP="00140A14">
      <w:pPr>
        <w:spacing w:after="0" w:line="276" w:lineRule="auto"/>
        <w:jc w:val="center"/>
        <w:rPr>
          <w:rFonts w:ascii="Myriad Pro" w:hAnsi="Myriad Pro" w:cs="Arial"/>
          <w:color w:val="232157"/>
        </w:rPr>
      </w:pPr>
    </w:p>
    <w:p w14:paraId="017751BF"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5987CC73"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49BB3D3B" w14:textId="77777777" w:rsidR="00140A14" w:rsidRPr="00B94954" w:rsidRDefault="00140A14" w:rsidP="00140A14">
      <w:pPr>
        <w:spacing w:after="0" w:line="276" w:lineRule="auto"/>
        <w:jc w:val="center"/>
        <w:rPr>
          <w:rFonts w:ascii="Myriad Pro" w:hAnsi="Myriad Pro" w:cs="Arial"/>
          <w:color w:val="232157"/>
        </w:rPr>
      </w:pPr>
    </w:p>
    <w:p w14:paraId="2F28E37D" w14:textId="77777777" w:rsidR="00140A14" w:rsidRPr="00B94954" w:rsidRDefault="00140A14" w:rsidP="00055115">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4EAC1132" w14:textId="77777777" w:rsidR="00FB3B7E" w:rsidRDefault="00FB3B7E" w:rsidP="0097493D">
      <w:pPr>
        <w:pStyle w:val="Question"/>
        <w:jc w:val="center"/>
      </w:pPr>
    </w:p>
    <w:p w14:paraId="3A1C7C63"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71DCB7E8" w14:textId="77777777" w:rsidR="00E630BB" w:rsidRDefault="009C6617" w:rsidP="00055115">
          <w:pPr>
            <w:pStyle w:val="TOCHeading"/>
            <w:rPr>
              <w:rFonts w:ascii="Myriad Pro" w:hAnsi="Myriad Pro"/>
            </w:rPr>
          </w:pPr>
          <w:r w:rsidRPr="00184D75">
            <w:rPr>
              <w:rFonts w:ascii="Myriad Pro" w:hAnsi="Myriad Pro"/>
            </w:rPr>
            <w:t>Contents</w:t>
          </w:r>
        </w:p>
        <w:p w14:paraId="3B88263C" w14:textId="77777777" w:rsidR="00055115" w:rsidRPr="00055115" w:rsidRDefault="00055115" w:rsidP="00055115">
          <w:pPr>
            <w:rPr>
              <w:lang w:val="en-US"/>
            </w:rPr>
          </w:pPr>
        </w:p>
        <w:p w14:paraId="712F9573" w14:textId="77777777" w:rsidR="00055115"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65773853" w:history="1">
            <w:r w:rsidR="00055115" w:rsidRPr="007453FF">
              <w:rPr>
                <w:rStyle w:val="Hyperlink"/>
                <w:noProof/>
              </w:rPr>
              <w:t>Who is the Physical Disability Council of NSW?</w:t>
            </w:r>
            <w:r w:rsidR="00055115">
              <w:rPr>
                <w:noProof/>
                <w:webHidden/>
              </w:rPr>
              <w:tab/>
            </w:r>
            <w:r w:rsidR="00055115">
              <w:rPr>
                <w:noProof/>
                <w:webHidden/>
              </w:rPr>
              <w:fldChar w:fldCharType="begin"/>
            </w:r>
            <w:r w:rsidR="00055115">
              <w:rPr>
                <w:noProof/>
                <w:webHidden/>
              </w:rPr>
              <w:instrText xml:space="preserve"> PAGEREF _Toc65773853 \h </w:instrText>
            </w:r>
            <w:r w:rsidR="00055115">
              <w:rPr>
                <w:noProof/>
                <w:webHidden/>
              </w:rPr>
            </w:r>
            <w:r w:rsidR="00055115">
              <w:rPr>
                <w:noProof/>
                <w:webHidden/>
              </w:rPr>
              <w:fldChar w:fldCharType="separate"/>
            </w:r>
            <w:r w:rsidR="00055115">
              <w:rPr>
                <w:noProof/>
                <w:webHidden/>
              </w:rPr>
              <w:t>3</w:t>
            </w:r>
            <w:r w:rsidR="00055115">
              <w:rPr>
                <w:noProof/>
                <w:webHidden/>
              </w:rPr>
              <w:fldChar w:fldCharType="end"/>
            </w:r>
          </w:hyperlink>
        </w:p>
        <w:p w14:paraId="49854BD2" w14:textId="77777777" w:rsidR="00055115" w:rsidRDefault="00434037">
          <w:pPr>
            <w:pStyle w:val="TOC1"/>
            <w:tabs>
              <w:tab w:val="right" w:leader="dot" w:pos="9016"/>
            </w:tabs>
            <w:rPr>
              <w:rFonts w:asciiTheme="minorHAnsi" w:eastAsiaTheme="minorEastAsia" w:hAnsiTheme="minorHAnsi"/>
              <w:noProof/>
              <w:lang w:eastAsia="en-AU"/>
            </w:rPr>
          </w:pPr>
          <w:hyperlink w:anchor="_Toc65773854" w:history="1">
            <w:r w:rsidR="00055115" w:rsidRPr="007453FF">
              <w:rPr>
                <w:rStyle w:val="Hyperlink"/>
                <w:noProof/>
              </w:rPr>
              <w:t>Recommendations</w:t>
            </w:r>
            <w:r w:rsidR="00055115">
              <w:rPr>
                <w:noProof/>
                <w:webHidden/>
              </w:rPr>
              <w:tab/>
            </w:r>
            <w:r w:rsidR="00055115">
              <w:rPr>
                <w:noProof/>
                <w:webHidden/>
              </w:rPr>
              <w:fldChar w:fldCharType="begin"/>
            </w:r>
            <w:r w:rsidR="00055115">
              <w:rPr>
                <w:noProof/>
                <w:webHidden/>
              </w:rPr>
              <w:instrText xml:space="preserve"> PAGEREF _Toc65773854 \h </w:instrText>
            </w:r>
            <w:r w:rsidR="00055115">
              <w:rPr>
                <w:noProof/>
                <w:webHidden/>
              </w:rPr>
            </w:r>
            <w:r w:rsidR="00055115">
              <w:rPr>
                <w:noProof/>
                <w:webHidden/>
              </w:rPr>
              <w:fldChar w:fldCharType="separate"/>
            </w:r>
            <w:r w:rsidR="00055115">
              <w:rPr>
                <w:noProof/>
                <w:webHidden/>
              </w:rPr>
              <w:t>4</w:t>
            </w:r>
            <w:r w:rsidR="00055115">
              <w:rPr>
                <w:noProof/>
                <w:webHidden/>
              </w:rPr>
              <w:fldChar w:fldCharType="end"/>
            </w:r>
          </w:hyperlink>
        </w:p>
        <w:p w14:paraId="19BA98A0" w14:textId="77777777" w:rsidR="00055115" w:rsidRDefault="00434037">
          <w:pPr>
            <w:pStyle w:val="TOC1"/>
            <w:tabs>
              <w:tab w:val="right" w:leader="dot" w:pos="9016"/>
            </w:tabs>
            <w:rPr>
              <w:rFonts w:asciiTheme="minorHAnsi" w:eastAsiaTheme="minorEastAsia" w:hAnsiTheme="minorHAnsi"/>
              <w:noProof/>
              <w:lang w:eastAsia="en-AU"/>
            </w:rPr>
          </w:pPr>
          <w:hyperlink w:anchor="_Toc65773855" w:history="1">
            <w:r w:rsidR="00055115" w:rsidRPr="007453FF">
              <w:rPr>
                <w:rStyle w:val="Hyperlink"/>
                <w:noProof/>
              </w:rPr>
              <w:t>Introduction</w:t>
            </w:r>
            <w:r w:rsidR="00055115">
              <w:rPr>
                <w:noProof/>
                <w:webHidden/>
              </w:rPr>
              <w:tab/>
            </w:r>
            <w:r w:rsidR="00055115">
              <w:rPr>
                <w:noProof/>
                <w:webHidden/>
              </w:rPr>
              <w:fldChar w:fldCharType="begin"/>
            </w:r>
            <w:r w:rsidR="00055115">
              <w:rPr>
                <w:noProof/>
                <w:webHidden/>
              </w:rPr>
              <w:instrText xml:space="preserve"> PAGEREF _Toc65773855 \h </w:instrText>
            </w:r>
            <w:r w:rsidR="00055115">
              <w:rPr>
                <w:noProof/>
                <w:webHidden/>
              </w:rPr>
            </w:r>
            <w:r w:rsidR="00055115">
              <w:rPr>
                <w:noProof/>
                <w:webHidden/>
              </w:rPr>
              <w:fldChar w:fldCharType="separate"/>
            </w:r>
            <w:r w:rsidR="00055115">
              <w:rPr>
                <w:noProof/>
                <w:webHidden/>
              </w:rPr>
              <w:t>5</w:t>
            </w:r>
            <w:r w:rsidR="00055115">
              <w:rPr>
                <w:noProof/>
                <w:webHidden/>
              </w:rPr>
              <w:fldChar w:fldCharType="end"/>
            </w:r>
          </w:hyperlink>
        </w:p>
        <w:p w14:paraId="267DE3BB" w14:textId="77777777" w:rsidR="00055115" w:rsidRDefault="00434037">
          <w:pPr>
            <w:pStyle w:val="TOC1"/>
            <w:tabs>
              <w:tab w:val="right" w:leader="dot" w:pos="9016"/>
            </w:tabs>
            <w:rPr>
              <w:rFonts w:asciiTheme="minorHAnsi" w:eastAsiaTheme="minorEastAsia" w:hAnsiTheme="minorHAnsi"/>
              <w:noProof/>
              <w:lang w:eastAsia="en-AU"/>
            </w:rPr>
          </w:pPr>
          <w:hyperlink w:anchor="_Toc65773862" w:history="1">
            <w:r w:rsidR="00055115" w:rsidRPr="007453FF">
              <w:rPr>
                <w:rStyle w:val="Hyperlink"/>
                <w:noProof/>
              </w:rPr>
              <w:t>References</w:t>
            </w:r>
            <w:r w:rsidR="00055115">
              <w:rPr>
                <w:noProof/>
                <w:webHidden/>
              </w:rPr>
              <w:tab/>
            </w:r>
            <w:r w:rsidR="00055115">
              <w:rPr>
                <w:noProof/>
                <w:webHidden/>
              </w:rPr>
              <w:fldChar w:fldCharType="begin"/>
            </w:r>
            <w:r w:rsidR="00055115">
              <w:rPr>
                <w:noProof/>
                <w:webHidden/>
              </w:rPr>
              <w:instrText xml:space="preserve"> PAGEREF _Toc65773862 \h </w:instrText>
            </w:r>
            <w:r w:rsidR="00055115">
              <w:rPr>
                <w:noProof/>
                <w:webHidden/>
              </w:rPr>
            </w:r>
            <w:r w:rsidR="00055115">
              <w:rPr>
                <w:noProof/>
                <w:webHidden/>
              </w:rPr>
              <w:fldChar w:fldCharType="separate"/>
            </w:r>
            <w:r w:rsidR="00055115">
              <w:rPr>
                <w:noProof/>
                <w:webHidden/>
              </w:rPr>
              <w:t>7</w:t>
            </w:r>
            <w:r w:rsidR="00055115">
              <w:rPr>
                <w:noProof/>
                <w:webHidden/>
              </w:rPr>
              <w:fldChar w:fldCharType="end"/>
            </w:r>
          </w:hyperlink>
        </w:p>
        <w:p w14:paraId="469639DA" w14:textId="77777777" w:rsidR="009C6617" w:rsidRDefault="00184D75">
          <w:r>
            <w:rPr>
              <w:rFonts w:ascii="Myriad Pro" w:hAnsi="Myriad Pro"/>
              <w:color w:val="232157"/>
            </w:rPr>
            <w:fldChar w:fldCharType="end"/>
          </w:r>
        </w:p>
      </w:sdtContent>
    </w:sdt>
    <w:p w14:paraId="0C362D86" w14:textId="77777777" w:rsidR="009C6617" w:rsidRDefault="009C6617" w:rsidP="0097493D">
      <w:pPr>
        <w:pStyle w:val="Question"/>
        <w:jc w:val="center"/>
      </w:pPr>
      <w:r>
        <w:br w:type="page"/>
      </w:r>
    </w:p>
    <w:p w14:paraId="157D328B" w14:textId="77777777" w:rsidR="009C6617" w:rsidRDefault="009C6617" w:rsidP="00F14D7A">
      <w:pPr>
        <w:pStyle w:val="Heading1"/>
      </w:pPr>
      <w:bookmarkStart w:id="2" w:name="_Toc65773853"/>
      <w:r w:rsidRPr="00F14D7A">
        <w:lastRenderedPageBreak/>
        <w:t>Who is the Physical Disability Council of NSW?</w:t>
      </w:r>
      <w:bookmarkEnd w:id="2"/>
      <w:r w:rsidRPr="00F14D7A">
        <w:t xml:space="preserve"> </w:t>
      </w:r>
    </w:p>
    <w:p w14:paraId="7F08AF32" w14:textId="77777777" w:rsidR="00C836E2" w:rsidRPr="00C836E2" w:rsidRDefault="00C836E2" w:rsidP="00C836E2"/>
    <w:p w14:paraId="0B3613EB"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34A6D080" w14:textId="77777777" w:rsidR="009C6617" w:rsidRPr="006A32E6" w:rsidRDefault="009C6617" w:rsidP="008B370B">
      <w:pPr>
        <w:pStyle w:val="PolicyBody"/>
      </w:pPr>
    </w:p>
    <w:p w14:paraId="7E9985D4"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62B01338" w14:textId="77777777" w:rsidR="009C6617" w:rsidRPr="006A32E6" w:rsidRDefault="009C6617" w:rsidP="008B370B">
      <w:pPr>
        <w:pStyle w:val="PolicyBody"/>
      </w:pPr>
    </w:p>
    <w:p w14:paraId="17DE3944" w14:textId="77777777" w:rsidR="009C6617" w:rsidRPr="006A32E6" w:rsidRDefault="009C6617" w:rsidP="008B370B">
      <w:pPr>
        <w:pStyle w:val="PolicyBody"/>
      </w:pPr>
      <w:r w:rsidRPr="006A32E6">
        <w:t xml:space="preserve">The objectives of PDCN are: </w:t>
      </w:r>
    </w:p>
    <w:p w14:paraId="4347AB16" w14:textId="77777777" w:rsidR="008B370B" w:rsidRDefault="009C6617" w:rsidP="008B370B">
      <w:pPr>
        <w:pStyle w:val="PolicyBody"/>
        <w:numPr>
          <w:ilvl w:val="0"/>
          <w:numId w:val="17"/>
        </w:numPr>
      </w:pPr>
      <w:r w:rsidRPr="006A32E6">
        <w:t>To educate, inform and assist people with physical disabilities in NSW about the range of services, structure and programs available that enable their full participation, equality of opportunity and equality of citizenship.</w:t>
      </w:r>
    </w:p>
    <w:p w14:paraId="2F7B4C7A"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2831A3DC" w14:textId="77777777"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proofErr w:type="gramStart"/>
      <w:r w:rsidRPr="00F14D7A">
        <w:t>are able to</w:t>
      </w:r>
      <w:proofErr w:type="gramEnd"/>
      <w:r w:rsidRPr="00F14D7A">
        <w:t xml:space="preserve"> achieve and maintain full participation, equality of opportunity and equality of citizenship.</w:t>
      </w:r>
    </w:p>
    <w:p w14:paraId="136809F6" w14:textId="77777777" w:rsidR="00B7056F" w:rsidRDefault="00B7056F" w:rsidP="009C6617">
      <w:pPr>
        <w:pStyle w:val="Question"/>
      </w:pPr>
      <w:r>
        <w:br w:type="page"/>
      </w:r>
    </w:p>
    <w:p w14:paraId="1952F072" w14:textId="77777777" w:rsidR="00B7056F" w:rsidRDefault="00B7056F" w:rsidP="001B41EA">
      <w:pPr>
        <w:pStyle w:val="Heading1"/>
      </w:pPr>
      <w:bookmarkStart w:id="3" w:name="_Toc65773854"/>
      <w:r>
        <w:lastRenderedPageBreak/>
        <w:t>Recommendations</w:t>
      </w:r>
      <w:bookmarkEnd w:id="3"/>
    </w:p>
    <w:p w14:paraId="1DDF033B" w14:textId="77777777" w:rsidR="00055115" w:rsidRPr="00055115" w:rsidRDefault="00055115" w:rsidP="00055115"/>
    <w:sdt>
      <w:sdtPr>
        <w:id w:val="-1194153079"/>
        <w:placeholder>
          <w:docPart w:val="979EBBEE796E4D1A83FF336679EB8EFF"/>
        </w:placeholder>
      </w:sdtPr>
      <w:sdtEndPr/>
      <w:sdtContent>
        <w:p w14:paraId="0F8BC2A8" w14:textId="77777777" w:rsidR="00B7056F" w:rsidRPr="00E630BB" w:rsidRDefault="00D65C98" w:rsidP="00E630BB">
          <w:pPr>
            <w:pStyle w:val="RecTitle"/>
          </w:pPr>
          <w:r>
            <w:t>Recommendation 1</w:t>
          </w:r>
        </w:p>
      </w:sdtContent>
    </w:sdt>
    <w:sdt>
      <w:sdtPr>
        <w:id w:val="1954754197"/>
        <w:placeholder>
          <w:docPart w:val="B608B94E9FFF4BBB9441181871A54F6A"/>
        </w:placeholder>
      </w:sdtPr>
      <w:sdtEndPr/>
      <w:sdtContent>
        <w:p w14:paraId="7FB760CC" w14:textId="77777777" w:rsidR="00E630BB" w:rsidRDefault="00D65C98" w:rsidP="00E630BB">
          <w:pPr>
            <w:pStyle w:val="RecBody"/>
          </w:pPr>
          <w:r w:rsidRPr="0002220C">
            <w:t>Permanently increase social security income support working age payment rates</w:t>
          </w:r>
          <w:r w:rsidR="0002220C" w:rsidRPr="0002220C">
            <w:t xml:space="preserve"> in line with the proposal of ACOSS</w:t>
          </w:r>
          <w:r w:rsidR="0002220C">
            <w:t xml:space="preserve"> </w:t>
          </w:r>
          <w:r w:rsidR="0002220C" w:rsidRPr="0002220C">
            <w:rPr>
              <w:b/>
              <w:bCs/>
              <w:iCs/>
              <w:u w:val="single"/>
            </w:rPr>
            <w:t>and retain</w:t>
          </w:r>
          <w:r w:rsidRPr="0002220C">
            <w:t xml:space="preserve"> supplementary payments that reflect specific costs </w:t>
          </w:r>
          <w:r w:rsidR="0002220C" w:rsidRPr="0002220C">
            <w:t>experienced by cohorts</w:t>
          </w:r>
          <w:r w:rsidR="0002220C">
            <w:t>, such as the Mobility Allowance for people with physical disability.</w:t>
          </w:r>
        </w:p>
      </w:sdtContent>
    </w:sdt>
    <w:p w14:paraId="39097409" w14:textId="77777777" w:rsidR="00E630BB" w:rsidRDefault="00E630BB" w:rsidP="00E630BB">
      <w:pPr>
        <w:pStyle w:val="RecBody"/>
      </w:pPr>
    </w:p>
    <w:sdt>
      <w:sdtPr>
        <w:id w:val="397952201"/>
        <w:placeholder>
          <w:docPart w:val="535ADDE5EB7543E2B61296214FCB8C5B"/>
        </w:placeholder>
      </w:sdtPr>
      <w:sdtEndPr/>
      <w:sdtContent>
        <w:p w14:paraId="3AB555E9" w14:textId="77777777" w:rsidR="006B00C6" w:rsidRPr="00E630BB" w:rsidRDefault="0002220C" w:rsidP="006B00C6">
          <w:pPr>
            <w:pStyle w:val="RecTitle"/>
          </w:pPr>
          <w:r>
            <w:t xml:space="preserve">Recommendation 2: </w:t>
          </w:r>
        </w:p>
      </w:sdtContent>
    </w:sdt>
    <w:sdt>
      <w:sdtPr>
        <w:id w:val="540784350"/>
        <w:placeholder>
          <w:docPart w:val="314F474F10BA417C9D34EF407D178312"/>
        </w:placeholder>
      </w:sdtPr>
      <w:sdtEndPr/>
      <w:sdtContent>
        <w:p w14:paraId="59ADA0E9" w14:textId="77777777" w:rsidR="006B00C6" w:rsidRPr="009643DA" w:rsidRDefault="009643DA" w:rsidP="009643DA">
          <w:pPr>
            <w:pStyle w:val="RecBody"/>
          </w:pPr>
          <w:r>
            <w:t>Extend the broadened qualifications criteria for Jobseeker and youth allowance, under Part 2 of Schedule 1 indefinitely in recognition of ongoing effects of the Covid19 pandemic.</w:t>
          </w:r>
        </w:p>
      </w:sdtContent>
    </w:sdt>
    <w:p w14:paraId="7502FF9B" w14:textId="77777777" w:rsidR="006B00C6" w:rsidRDefault="006B00C6" w:rsidP="006B00C6">
      <w:pPr>
        <w:pStyle w:val="RecBody"/>
      </w:pPr>
    </w:p>
    <w:sdt>
      <w:sdtPr>
        <w:id w:val="-412780649"/>
        <w:placeholder>
          <w:docPart w:val="8932CA2F54A041BD9F7A10985662B842"/>
        </w:placeholder>
      </w:sdtPr>
      <w:sdtEndPr/>
      <w:sdtContent>
        <w:p w14:paraId="0F14CBE8" w14:textId="77777777" w:rsidR="006B00C6" w:rsidRPr="00E630BB" w:rsidRDefault="003E4F50" w:rsidP="006B00C6">
          <w:pPr>
            <w:pStyle w:val="RecTitle"/>
          </w:pPr>
          <w:r>
            <w:t>Recommendation 3</w:t>
          </w:r>
        </w:p>
      </w:sdtContent>
    </w:sdt>
    <w:sdt>
      <w:sdtPr>
        <w:id w:val="913278280"/>
        <w:placeholder>
          <w:docPart w:val="1975A292A6FC46BBA21C63BAD28F5C5D"/>
        </w:placeholder>
      </w:sdtPr>
      <w:sdtEndPr/>
      <w:sdtContent>
        <w:p w14:paraId="2BDF3AA8" w14:textId="77777777" w:rsidR="009643DA" w:rsidRPr="001B41EA" w:rsidRDefault="001B41EA" w:rsidP="001B41EA">
          <w:pPr>
            <w:pStyle w:val="RecBody"/>
          </w:pPr>
          <w:r w:rsidRPr="001B41EA">
            <w:t>I</w:t>
          </w:r>
          <w:r w:rsidR="009643DA" w:rsidRPr="001B41EA">
            <w:t>ndefinitely</w:t>
          </w:r>
          <w:r w:rsidRPr="001B41EA">
            <w:t xml:space="preserve"> extend</w:t>
          </w:r>
          <w:r w:rsidR="009643DA" w:rsidRPr="001B41EA">
            <w:t xml:space="preserve"> the portability period for certain age pensioners and recipients of the disability support pension unable to return to, or depart from, Australia within 26 weeks due to the impact of COVID-19.</w:t>
          </w:r>
        </w:p>
        <w:p w14:paraId="2DD9FB6D" w14:textId="77777777" w:rsidR="00B66BAF" w:rsidRDefault="00434037" w:rsidP="001B41EA">
          <w:pPr>
            <w:pStyle w:val="RecBody"/>
          </w:pPr>
        </w:p>
      </w:sdtContent>
    </w:sdt>
    <w:sdt>
      <w:sdtPr>
        <w:id w:val="-2032021897"/>
        <w:placeholder>
          <w:docPart w:val="3C6AB6E128F64D8E9C0CC41C2CF36A85"/>
        </w:placeholder>
      </w:sdtPr>
      <w:sdtEndPr/>
      <w:sdtContent>
        <w:p w14:paraId="1E8F4783" w14:textId="77777777" w:rsidR="003E4F50" w:rsidRPr="00E630BB" w:rsidRDefault="003E4F50" w:rsidP="003E4F50">
          <w:pPr>
            <w:pStyle w:val="RecTitle"/>
          </w:pPr>
          <w:r>
            <w:t>Recommendation 4</w:t>
          </w:r>
        </w:p>
      </w:sdtContent>
    </w:sdt>
    <w:sdt>
      <w:sdtPr>
        <w:id w:val="219564242"/>
        <w:placeholder>
          <w:docPart w:val="19203D99A8CD4914AD8AEC61FDD19A70"/>
        </w:placeholder>
      </w:sdtPr>
      <w:sdtEndPr/>
      <w:sdtContent>
        <w:p w14:paraId="79B727EE" w14:textId="77777777" w:rsidR="003E4F50" w:rsidRPr="00055115" w:rsidRDefault="00055115" w:rsidP="00055115">
          <w:pPr>
            <w:pStyle w:val="RecBody"/>
          </w:pPr>
          <w:r w:rsidRPr="00055115">
            <w:t xml:space="preserve">Ensure continuity of income support for all persons who receive income supports with travel restrictions, </w:t>
          </w:r>
          <w:r w:rsidR="003E4F50" w:rsidRPr="00055115">
            <w:t>who are genuinely unable to return home</w:t>
          </w:r>
          <w:r w:rsidRPr="00055115">
            <w:t>, on an indefinite basis</w:t>
          </w:r>
          <w:r w:rsidR="000D0B02">
            <w:t>.</w:t>
          </w:r>
          <w:r w:rsidR="003E4F50" w:rsidRPr="00055115">
            <w:t xml:space="preserve"> </w:t>
          </w:r>
        </w:p>
      </w:sdtContent>
    </w:sdt>
    <w:p w14:paraId="0283D046" w14:textId="77777777" w:rsidR="001B41EA" w:rsidRDefault="001B41EA">
      <w:pPr>
        <w:rPr>
          <w:rFonts w:ascii="Myriad Pro" w:eastAsiaTheme="majorEastAsia" w:hAnsi="Myriad Pro" w:cstheme="majorBidi"/>
          <w:b/>
          <w:color w:val="232157"/>
          <w:sz w:val="32"/>
          <w:szCs w:val="32"/>
        </w:rPr>
      </w:pPr>
      <w:r>
        <w:br w:type="page"/>
      </w:r>
    </w:p>
    <w:p w14:paraId="15D9B5D2" w14:textId="77777777" w:rsidR="00E630BB" w:rsidRDefault="00E630BB" w:rsidP="00055115">
      <w:pPr>
        <w:pStyle w:val="Heading1"/>
      </w:pPr>
      <w:bookmarkStart w:id="4" w:name="_Toc65773855"/>
      <w:r>
        <w:lastRenderedPageBreak/>
        <w:t>Introduction</w:t>
      </w:r>
      <w:bookmarkEnd w:id="4"/>
    </w:p>
    <w:sdt>
      <w:sdtPr>
        <w:rPr>
          <w:rStyle w:val="PolicyBodyChar"/>
          <w:rFonts w:eastAsiaTheme="minorHAnsi"/>
          <w:sz w:val="22"/>
          <w:szCs w:val="22"/>
          <w:lang w:eastAsia="en-US"/>
        </w:rPr>
        <w:id w:val="-1078582918"/>
        <w:placeholder>
          <w:docPart w:val="0B20C68815A2420786CCE52DE1E60865"/>
        </w:placeholder>
      </w:sdtPr>
      <w:sdtEndPr>
        <w:rPr>
          <w:rStyle w:val="DefaultParagraphFont"/>
          <w:rFonts w:ascii="Myriad Pro Light" w:hAnsi="Myriad Pro Light" w:cstheme="minorBidi"/>
        </w:rPr>
      </w:sdtEndPr>
      <w:sdtContent>
        <w:p w14:paraId="5C20E918" w14:textId="77777777" w:rsidR="00292EBE" w:rsidRPr="00292EBE" w:rsidRDefault="00292EBE" w:rsidP="00292EBE">
          <w:pPr>
            <w:pStyle w:val="NormalWeb"/>
            <w:rPr>
              <w:rFonts w:ascii="Arial" w:hAnsi="Arial" w:cs="Arial"/>
              <w:sz w:val="22"/>
              <w:szCs w:val="22"/>
            </w:rPr>
          </w:pPr>
          <w:r w:rsidRPr="00292EBE">
            <w:rPr>
              <w:rStyle w:val="PolicyBodyChar"/>
              <w:rFonts w:ascii="Arial" w:hAnsi="Arial"/>
              <w:sz w:val="22"/>
              <w:szCs w:val="22"/>
            </w:rPr>
            <w:t>As the peak representative organisation for people with physical disability within NSW, including people who rely on various forms of government income support, t</w:t>
          </w:r>
          <w:r w:rsidRPr="00292EBE">
            <w:rPr>
              <w:rFonts w:ascii="Arial" w:hAnsi="Arial" w:cs="Arial"/>
              <w:color w:val="000000"/>
              <w:sz w:val="22"/>
              <w:szCs w:val="22"/>
            </w:rPr>
            <w:t xml:space="preserve">he Physical Disability Council of NSW appreciates the opportunity to respond to proposed changes under the </w:t>
          </w:r>
          <w:r w:rsidRPr="00292EBE">
            <w:rPr>
              <w:rFonts w:ascii="Arial" w:hAnsi="Arial" w:cs="Arial"/>
              <w:i/>
              <w:iCs/>
              <w:color w:val="000000"/>
              <w:sz w:val="22"/>
              <w:szCs w:val="22"/>
            </w:rPr>
            <w:t>Social Services Legislation Amendment (Strengthening Income Support) Bill 2021</w:t>
          </w:r>
          <w:r w:rsidRPr="00292EBE">
            <w:rPr>
              <w:rFonts w:ascii="Arial" w:hAnsi="Arial" w:cs="Arial"/>
              <w:color w:val="000000"/>
              <w:sz w:val="22"/>
              <w:szCs w:val="22"/>
            </w:rPr>
            <w:t xml:space="preserve">. </w:t>
          </w:r>
        </w:p>
        <w:p w14:paraId="759B2A36" w14:textId="0370DBA0" w:rsidR="00292EBE" w:rsidRPr="00AF3F0F" w:rsidRDefault="00292EBE" w:rsidP="00292EBE">
          <w:pPr>
            <w:pStyle w:val="NormalWeb"/>
            <w:rPr>
              <w:rFonts w:ascii="Arial" w:hAnsi="Arial" w:cs="Arial"/>
              <w:color w:val="000000"/>
              <w:sz w:val="22"/>
              <w:szCs w:val="22"/>
            </w:rPr>
          </w:pPr>
          <w:r w:rsidRPr="00AF3F0F">
            <w:rPr>
              <w:rFonts w:ascii="Arial" w:hAnsi="Arial" w:cs="Arial"/>
              <w:color w:val="000000"/>
              <w:sz w:val="22"/>
              <w:szCs w:val="22"/>
            </w:rPr>
            <w:t xml:space="preserve">Our submission is </w:t>
          </w:r>
          <w:r w:rsidR="00200838" w:rsidRPr="00AF3F0F">
            <w:rPr>
              <w:rFonts w:ascii="Arial" w:hAnsi="Arial" w:cs="Arial"/>
              <w:color w:val="000000"/>
              <w:sz w:val="22"/>
              <w:szCs w:val="22"/>
            </w:rPr>
            <w:t>framed in terms of Australia’s international obligations under both articles 9 and 11 of the International Covenant on Economic, Social and Cultural Rights which provides all persons with the right to social security and an adequate standard of living, and continuous improvement across living standards, in addition to</w:t>
          </w:r>
          <w:r w:rsidR="00D65C98">
            <w:rPr>
              <w:rFonts w:ascii="Arial" w:hAnsi="Arial" w:cs="Arial"/>
              <w:color w:val="000000"/>
              <w:sz w:val="22"/>
              <w:szCs w:val="22"/>
            </w:rPr>
            <w:t xml:space="preserve"> the</w:t>
          </w:r>
          <w:r w:rsidR="00200838" w:rsidRPr="00AF3F0F">
            <w:rPr>
              <w:rFonts w:ascii="Arial" w:hAnsi="Arial" w:cs="Arial"/>
              <w:color w:val="000000"/>
              <w:sz w:val="22"/>
              <w:szCs w:val="22"/>
            </w:rPr>
            <w:t xml:space="preserve"> specific rights accorded to people with disability under the</w:t>
          </w:r>
          <w:r w:rsidR="00AF3F0F" w:rsidRPr="00AF3F0F">
            <w:rPr>
              <w:rFonts w:ascii="Arial" w:hAnsi="Arial" w:cs="Arial"/>
              <w:color w:val="000000"/>
              <w:sz w:val="22"/>
              <w:szCs w:val="22"/>
            </w:rPr>
            <w:t xml:space="preserve"> UN Convention on the Rights of Pe</w:t>
          </w:r>
          <w:r w:rsidR="00434037">
            <w:rPr>
              <w:rFonts w:ascii="Arial" w:hAnsi="Arial" w:cs="Arial"/>
              <w:color w:val="000000"/>
              <w:sz w:val="22"/>
              <w:szCs w:val="22"/>
            </w:rPr>
            <w:t>rsons</w:t>
          </w:r>
          <w:r w:rsidR="00AF3F0F" w:rsidRPr="00AF3F0F">
            <w:rPr>
              <w:rFonts w:ascii="Arial" w:hAnsi="Arial" w:cs="Arial"/>
              <w:color w:val="000000"/>
              <w:sz w:val="22"/>
              <w:szCs w:val="22"/>
            </w:rPr>
            <w:t xml:space="preserve"> with Disabilit</w:t>
          </w:r>
          <w:r w:rsidR="00434037">
            <w:rPr>
              <w:rFonts w:ascii="Arial" w:hAnsi="Arial" w:cs="Arial"/>
              <w:color w:val="000000"/>
              <w:sz w:val="22"/>
              <w:szCs w:val="22"/>
            </w:rPr>
            <w:t>ies</w:t>
          </w:r>
          <w:r w:rsidR="00AF3F0F" w:rsidRPr="00AF3F0F">
            <w:rPr>
              <w:rFonts w:ascii="Arial" w:hAnsi="Arial" w:cs="Arial"/>
              <w:color w:val="000000"/>
              <w:sz w:val="22"/>
              <w:szCs w:val="22"/>
            </w:rPr>
            <w:t xml:space="preserve"> (the UNCRPD). </w:t>
          </w:r>
        </w:p>
        <w:p w14:paraId="5CAF5A6B" w14:textId="77777777" w:rsidR="00AF3F0F" w:rsidRDefault="00AF3F0F" w:rsidP="00AF3F0F">
          <w:pPr>
            <w:pStyle w:val="Heading2"/>
            <w:shd w:val="clear" w:color="auto" w:fill="FFFFFF"/>
            <w:spacing w:before="161" w:after="161"/>
            <w:textAlignment w:val="baseline"/>
            <w:rPr>
              <w:rFonts w:ascii="Arial" w:hAnsi="Arial" w:cs="Arial"/>
              <w:color w:val="000000"/>
              <w:sz w:val="22"/>
              <w:szCs w:val="22"/>
            </w:rPr>
          </w:pPr>
          <w:bookmarkStart w:id="5" w:name="_Toc65773822"/>
          <w:bookmarkStart w:id="6" w:name="_Toc65773856"/>
          <w:r w:rsidRPr="00AF3F0F">
            <w:rPr>
              <w:rFonts w:ascii="Arial" w:hAnsi="Arial" w:cs="Arial"/>
              <w:color w:val="000000"/>
              <w:sz w:val="22"/>
              <w:szCs w:val="22"/>
            </w:rPr>
            <w:t>Th</w:t>
          </w:r>
          <w:r w:rsidR="00D65C98">
            <w:rPr>
              <w:rFonts w:ascii="Arial" w:hAnsi="Arial" w:cs="Arial"/>
              <w:color w:val="000000"/>
              <w:sz w:val="22"/>
              <w:szCs w:val="22"/>
            </w:rPr>
            <w:t>is</w:t>
          </w:r>
          <w:r w:rsidRPr="00AF3F0F">
            <w:rPr>
              <w:rFonts w:ascii="Arial" w:hAnsi="Arial" w:cs="Arial"/>
              <w:color w:val="000000"/>
              <w:sz w:val="22"/>
              <w:szCs w:val="22"/>
            </w:rPr>
            <w:t xml:space="preserve"> include</w:t>
          </w:r>
          <w:r w:rsidR="00D65C98">
            <w:rPr>
              <w:rFonts w:ascii="Arial" w:hAnsi="Arial" w:cs="Arial"/>
              <w:color w:val="000000"/>
              <w:sz w:val="22"/>
              <w:szCs w:val="22"/>
            </w:rPr>
            <w:t>s</w:t>
          </w:r>
          <w:r w:rsidRPr="00AF3F0F">
            <w:rPr>
              <w:rFonts w:ascii="Arial" w:hAnsi="Arial" w:cs="Arial"/>
              <w:color w:val="000000"/>
              <w:sz w:val="22"/>
              <w:szCs w:val="22"/>
            </w:rPr>
            <w:t xml:space="preserve"> the right to an adequate standard of living and social protection, including Government assistance for people with disability experiencing poverty to meet disability related costs, under Article 28</w:t>
          </w:r>
          <w:r w:rsidR="00D65C98">
            <w:rPr>
              <w:rFonts w:ascii="Arial" w:hAnsi="Arial" w:cs="Arial"/>
              <w:color w:val="000000"/>
              <w:sz w:val="22"/>
              <w:szCs w:val="22"/>
            </w:rPr>
            <w:t xml:space="preserve"> of the UNCRPD.</w:t>
          </w:r>
          <w:bookmarkEnd w:id="5"/>
          <w:bookmarkEnd w:id="6"/>
        </w:p>
        <w:p w14:paraId="4E2C9E00" w14:textId="77777777" w:rsidR="001B41EA" w:rsidRPr="0084504C" w:rsidRDefault="001B41EA" w:rsidP="001B41EA">
          <w:pPr>
            <w:rPr>
              <w:rFonts w:ascii="Arial" w:hAnsi="Arial" w:cs="Arial"/>
            </w:rPr>
          </w:pPr>
          <w:r w:rsidRPr="0084504C">
            <w:rPr>
              <w:rFonts w:ascii="Arial" w:hAnsi="Arial" w:cs="Arial"/>
            </w:rPr>
            <w:t xml:space="preserve">We will address each of the parts below. </w:t>
          </w:r>
        </w:p>
        <w:p w14:paraId="20B64BC1" w14:textId="77777777" w:rsidR="009E00C6" w:rsidRPr="009E00C6" w:rsidRDefault="001B41EA" w:rsidP="00055115">
          <w:pPr>
            <w:pStyle w:val="Heading2"/>
            <w:spacing w:after="240"/>
          </w:pPr>
          <w:bookmarkStart w:id="7" w:name="_Toc65773823"/>
          <w:bookmarkStart w:id="8" w:name="_Toc65773857"/>
          <w:r>
            <w:t xml:space="preserve">Part 1: Increasing working age </w:t>
          </w:r>
          <w:proofErr w:type="gramStart"/>
          <w:r>
            <w:t>payments</w:t>
          </w:r>
          <w:bookmarkEnd w:id="7"/>
          <w:bookmarkEnd w:id="8"/>
          <w:proofErr w:type="gramEnd"/>
        </w:p>
        <w:p w14:paraId="0C84F838" w14:textId="77777777" w:rsidR="0084504C" w:rsidRDefault="0084504C" w:rsidP="00055115">
          <w:pPr>
            <w:spacing w:after="0"/>
            <w:rPr>
              <w:rFonts w:ascii="Arial" w:hAnsi="Arial" w:cs="Arial"/>
            </w:rPr>
          </w:pPr>
          <w:r w:rsidRPr="0084504C">
            <w:rPr>
              <w:rFonts w:ascii="Arial" w:hAnsi="Arial" w:cs="Arial"/>
            </w:rPr>
            <w:t>We do not support the current proposal to increase working age payments by $50 a fortnight</w:t>
          </w:r>
          <w:r>
            <w:rPr>
              <w:rFonts w:ascii="Arial" w:hAnsi="Arial" w:cs="Arial"/>
            </w:rPr>
            <w:t>.</w:t>
          </w:r>
        </w:p>
        <w:p w14:paraId="64332C4C" w14:textId="77777777" w:rsidR="00055115" w:rsidRPr="0084504C" w:rsidRDefault="00055115" w:rsidP="00055115">
          <w:pPr>
            <w:spacing w:after="0"/>
            <w:rPr>
              <w:rFonts w:ascii="Arial" w:hAnsi="Arial" w:cs="Arial"/>
            </w:rPr>
          </w:pPr>
        </w:p>
        <w:p w14:paraId="1A37430B" w14:textId="77777777" w:rsidR="001B41EA" w:rsidRDefault="001B41EA" w:rsidP="00055115">
          <w:pPr>
            <w:spacing w:after="0"/>
            <w:rPr>
              <w:rFonts w:ascii="Arial" w:hAnsi="Arial" w:cs="Arial"/>
            </w:rPr>
          </w:pPr>
          <w:r w:rsidRPr="0084504C">
            <w:rPr>
              <w:rFonts w:ascii="Arial" w:hAnsi="Arial" w:cs="Arial"/>
            </w:rPr>
            <w:t>43% of people with disability</w:t>
          </w:r>
          <w:r w:rsidR="0084504C">
            <w:rPr>
              <w:rFonts w:ascii="Arial" w:hAnsi="Arial" w:cs="Arial"/>
            </w:rPr>
            <w:t xml:space="preserve"> nationally</w:t>
          </w:r>
          <w:r w:rsidRPr="0084504C">
            <w:rPr>
              <w:rFonts w:ascii="Arial" w:hAnsi="Arial" w:cs="Arial"/>
            </w:rPr>
            <w:t xml:space="preserve"> rely on government income support as their primary source of income, including Jobseeker and Youth Allowance.</w:t>
          </w:r>
          <w:r w:rsidR="00CB31EC">
            <w:rPr>
              <w:rStyle w:val="EndnoteReference"/>
              <w:rFonts w:ascii="Arial" w:hAnsi="Arial" w:cs="Arial"/>
            </w:rPr>
            <w:endnoteReference w:id="1"/>
          </w:r>
          <w:r w:rsidRPr="0084504C">
            <w:rPr>
              <w:rFonts w:ascii="Arial" w:hAnsi="Arial" w:cs="Arial"/>
            </w:rPr>
            <w:t xml:space="preserve"> </w:t>
          </w:r>
        </w:p>
        <w:p w14:paraId="5513B1E5" w14:textId="77777777" w:rsidR="00055115" w:rsidRPr="0084504C" w:rsidRDefault="00055115" w:rsidP="00055115">
          <w:pPr>
            <w:spacing w:after="0"/>
            <w:rPr>
              <w:rFonts w:ascii="Arial" w:hAnsi="Arial" w:cs="Arial"/>
            </w:rPr>
          </w:pPr>
        </w:p>
        <w:p w14:paraId="6F9C812B" w14:textId="77777777" w:rsidR="001B41EA" w:rsidRPr="0084504C" w:rsidRDefault="001B41EA" w:rsidP="001B41EA">
          <w:pPr>
            <w:rPr>
              <w:rFonts w:ascii="Arial" w:hAnsi="Arial" w:cs="Arial"/>
            </w:rPr>
          </w:pPr>
          <w:r w:rsidRPr="0084504C">
            <w:rPr>
              <w:rFonts w:ascii="Arial" w:hAnsi="Arial" w:cs="Arial"/>
            </w:rPr>
            <w:t>While there is no official poverty measure in Australia</w:t>
          </w:r>
          <w:r w:rsidR="004A7EDC">
            <w:rPr>
              <w:rStyle w:val="EndnoteReference"/>
              <w:rFonts w:ascii="Arial" w:hAnsi="Arial" w:cs="Arial"/>
            </w:rPr>
            <w:endnoteReference w:id="2"/>
          </w:r>
          <w:r w:rsidRPr="0084504C">
            <w:rPr>
              <w:rFonts w:ascii="Arial" w:hAnsi="Arial" w:cs="Arial"/>
            </w:rPr>
            <w:t xml:space="preserve">, </w:t>
          </w:r>
          <w:proofErr w:type="gramStart"/>
          <w:r w:rsidRPr="0084504C">
            <w:rPr>
              <w:rFonts w:ascii="Arial" w:hAnsi="Arial" w:cs="Arial"/>
            </w:rPr>
            <w:t>it is clear that many</w:t>
          </w:r>
          <w:proofErr w:type="gramEnd"/>
          <w:r w:rsidRPr="0084504C">
            <w:rPr>
              <w:rFonts w:ascii="Arial" w:hAnsi="Arial" w:cs="Arial"/>
            </w:rPr>
            <w:t xml:space="preserve"> people on the ordinary rate of Jobseeker and Youth Allowance, live hand to mouth and are consistently unable to meet essential costs, including housing, utilities,</w:t>
          </w:r>
          <w:r w:rsidR="0084504C">
            <w:rPr>
              <w:rFonts w:ascii="Arial" w:hAnsi="Arial" w:cs="Arial"/>
            </w:rPr>
            <w:t xml:space="preserve"> transport,</w:t>
          </w:r>
          <w:r w:rsidRPr="0084504C">
            <w:rPr>
              <w:rFonts w:ascii="Arial" w:hAnsi="Arial" w:cs="Arial"/>
            </w:rPr>
            <w:t xml:space="preserve"> food and medications, notwithstanding supplementary payments </w:t>
          </w:r>
          <w:r w:rsidR="0084504C" w:rsidRPr="0084504C">
            <w:rPr>
              <w:rFonts w:ascii="Arial" w:hAnsi="Arial" w:cs="Arial"/>
            </w:rPr>
            <w:t>including the mobility allowance,</w:t>
          </w:r>
          <w:r w:rsidR="0084504C">
            <w:rPr>
              <w:rFonts w:ascii="Arial" w:hAnsi="Arial" w:cs="Arial"/>
            </w:rPr>
            <w:t xml:space="preserve"> rent assistance etc.</w:t>
          </w:r>
          <w:r w:rsidR="0027351C">
            <w:rPr>
              <w:rFonts w:ascii="Arial" w:hAnsi="Arial" w:cs="Arial"/>
            </w:rPr>
            <w:t xml:space="preserve"> An increase of $50 per fortnight is insufficient to address this problem.</w:t>
          </w:r>
        </w:p>
        <w:p w14:paraId="62144CCC" w14:textId="1BA63569" w:rsidR="0084504C" w:rsidRPr="0084504C" w:rsidRDefault="001B41EA" w:rsidP="001B41EA">
          <w:pPr>
            <w:rPr>
              <w:rFonts w:ascii="Arial" w:hAnsi="Arial" w:cs="Arial"/>
            </w:rPr>
          </w:pPr>
          <w:r w:rsidRPr="0084504C">
            <w:rPr>
              <w:rFonts w:ascii="Arial" w:hAnsi="Arial" w:cs="Arial"/>
            </w:rPr>
            <w:t>The results of recent poll</w:t>
          </w:r>
          <w:r w:rsidR="00434037">
            <w:rPr>
              <w:rFonts w:ascii="Arial" w:hAnsi="Arial" w:cs="Arial"/>
            </w:rPr>
            <w:t>s</w:t>
          </w:r>
          <w:r w:rsidRPr="0084504C">
            <w:rPr>
              <w:rFonts w:ascii="Arial" w:hAnsi="Arial" w:cs="Arial"/>
            </w:rPr>
            <w:t xml:space="preserve"> and growing support for campaigns such as Raise the Rate</w:t>
          </w:r>
          <w:r w:rsidR="004A7EDC">
            <w:rPr>
              <w:rStyle w:val="EndnoteReference"/>
              <w:rFonts w:ascii="Arial" w:hAnsi="Arial" w:cs="Arial"/>
            </w:rPr>
            <w:endnoteReference w:id="3"/>
          </w:r>
          <w:r w:rsidRPr="0084504C">
            <w:rPr>
              <w:rFonts w:ascii="Arial" w:hAnsi="Arial" w:cs="Arial"/>
            </w:rPr>
            <w:t xml:space="preserve"> indicate that there is widespread support across the community to increase </w:t>
          </w:r>
          <w:proofErr w:type="spellStart"/>
          <w:r w:rsidRPr="0084504C">
            <w:rPr>
              <w:rFonts w:ascii="Arial" w:hAnsi="Arial" w:cs="Arial"/>
            </w:rPr>
            <w:t>JobSeeker</w:t>
          </w:r>
          <w:proofErr w:type="spellEnd"/>
          <w:r w:rsidRPr="0084504C">
            <w:rPr>
              <w:rFonts w:ascii="Arial" w:hAnsi="Arial" w:cs="Arial"/>
            </w:rPr>
            <w:t xml:space="preserve"> and Youth Allowance Payments to ensure that people studying or looking for work can meet their basic living costs</w:t>
          </w:r>
          <w:r w:rsidR="0084504C">
            <w:rPr>
              <w:rFonts w:ascii="Arial" w:hAnsi="Arial" w:cs="Arial"/>
            </w:rPr>
            <w:t>.</w:t>
          </w:r>
        </w:p>
        <w:p w14:paraId="3FD329D1" w14:textId="77777777" w:rsidR="0084504C" w:rsidRDefault="001B41EA" w:rsidP="0084504C">
          <w:pPr>
            <w:rPr>
              <w:rFonts w:ascii="Arial" w:hAnsi="Arial" w:cs="Arial"/>
            </w:rPr>
          </w:pPr>
          <w:r w:rsidRPr="0084504C">
            <w:rPr>
              <w:rFonts w:ascii="Arial" w:hAnsi="Arial" w:cs="Arial"/>
            </w:rPr>
            <w:t>PDCN is in support of increasing the current rate of working age payments</w:t>
          </w:r>
          <w:r w:rsidR="0084504C" w:rsidRPr="0084504C">
            <w:rPr>
              <w:rFonts w:ascii="Arial" w:hAnsi="Arial" w:cs="Arial"/>
            </w:rPr>
            <w:t xml:space="preserve"> in line with the recommendation of ACOSS – that is, to increase the base rate of </w:t>
          </w:r>
          <w:proofErr w:type="spellStart"/>
          <w:r w:rsidR="0084504C" w:rsidRPr="0084504C">
            <w:rPr>
              <w:rFonts w:ascii="Arial" w:hAnsi="Arial" w:cs="Arial"/>
            </w:rPr>
            <w:t>JobSeeker</w:t>
          </w:r>
          <w:proofErr w:type="spellEnd"/>
          <w:r w:rsidR="0084504C" w:rsidRPr="0084504C">
            <w:rPr>
              <w:rFonts w:ascii="Arial" w:hAnsi="Arial" w:cs="Arial"/>
            </w:rPr>
            <w:t xml:space="preserve"> Payment by at least $25 a day</w:t>
          </w:r>
          <w:r w:rsidR="00055115">
            <w:rPr>
              <w:rFonts w:ascii="Arial" w:hAnsi="Arial" w:cs="Arial"/>
            </w:rPr>
            <w:t xml:space="preserve"> </w:t>
          </w:r>
          <w:r w:rsidR="0084504C" w:rsidRPr="0084504C">
            <w:rPr>
              <w:rFonts w:ascii="Arial" w:hAnsi="Arial" w:cs="Arial"/>
            </w:rPr>
            <w:t>and ensure everyone</w:t>
          </w:r>
          <w:r w:rsidR="00055115">
            <w:rPr>
              <w:rFonts w:ascii="Arial" w:hAnsi="Arial" w:cs="Arial"/>
            </w:rPr>
            <w:t xml:space="preserve"> on income support</w:t>
          </w:r>
          <w:r w:rsidR="0084504C" w:rsidRPr="0084504C">
            <w:rPr>
              <w:rFonts w:ascii="Arial" w:hAnsi="Arial" w:cs="Arial"/>
            </w:rPr>
            <w:t xml:space="preserve"> receives at least $65 a day, with ongoing indexation of payments in line with wage movements at least twice per year.</w:t>
          </w:r>
          <w:r w:rsidR="007577CD">
            <w:rPr>
              <w:rStyle w:val="EndnoteReference"/>
              <w:rFonts w:ascii="Arial" w:hAnsi="Arial" w:cs="Arial"/>
            </w:rPr>
            <w:endnoteReference w:id="4"/>
          </w:r>
        </w:p>
        <w:p w14:paraId="22F80C7F" w14:textId="77777777" w:rsidR="0027351C" w:rsidRPr="007577CD" w:rsidRDefault="00055115" w:rsidP="0084504C">
          <w:pPr>
            <w:rPr>
              <w:rFonts w:ascii="Arial" w:hAnsi="Arial" w:cs="Arial"/>
              <w:b/>
              <w:bCs/>
            </w:rPr>
          </w:pPr>
          <w:r>
            <w:rPr>
              <w:rFonts w:ascii="Arial" w:hAnsi="Arial" w:cs="Arial"/>
              <w:b/>
              <w:bCs/>
            </w:rPr>
            <w:t>Most critically a</w:t>
          </w:r>
          <w:r w:rsidR="0084504C" w:rsidRPr="007577CD">
            <w:rPr>
              <w:rFonts w:ascii="Arial" w:hAnsi="Arial" w:cs="Arial"/>
              <w:b/>
              <w:bCs/>
            </w:rPr>
            <w:t>ny increases to working age payments should not be at the expense of supplementary payments or schemes that would ordinarily be received by certain classes of individuals, on top of their base payment, such as the Mobility Allowance, the Continence Aids Payment Scheme, or access to the Low</w:t>
          </w:r>
          <w:r w:rsidR="007577CD" w:rsidRPr="007577CD">
            <w:rPr>
              <w:rFonts w:ascii="Arial" w:hAnsi="Arial" w:cs="Arial"/>
              <w:b/>
              <w:bCs/>
            </w:rPr>
            <w:t>-</w:t>
          </w:r>
          <w:r w:rsidR="0084504C" w:rsidRPr="007577CD">
            <w:rPr>
              <w:rFonts w:ascii="Arial" w:hAnsi="Arial" w:cs="Arial"/>
              <w:b/>
              <w:bCs/>
            </w:rPr>
            <w:t xml:space="preserve">Income Health Card. </w:t>
          </w:r>
        </w:p>
        <w:p w14:paraId="21042840" w14:textId="77777777" w:rsidR="00292EBE" w:rsidRDefault="00F81B72" w:rsidP="00292EBE">
          <w:pPr>
            <w:pStyle w:val="NormalWeb"/>
            <w:rPr>
              <w:color w:val="000000"/>
              <w:sz w:val="27"/>
              <w:szCs w:val="27"/>
            </w:rPr>
          </w:pPr>
          <w:bookmarkStart w:id="9" w:name="_Toc65773824"/>
          <w:bookmarkStart w:id="10" w:name="_Toc65773858"/>
          <w:r w:rsidRPr="00F81B72">
            <w:rPr>
              <w:rStyle w:val="Heading2Char"/>
            </w:rPr>
            <w:t>Part 2:</w:t>
          </w:r>
          <w:bookmarkEnd w:id="9"/>
          <w:bookmarkEnd w:id="10"/>
          <w:r>
            <w:rPr>
              <w:color w:val="000000"/>
              <w:sz w:val="27"/>
              <w:szCs w:val="27"/>
            </w:rPr>
            <w:t xml:space="preserve"> </w:t>
          </w:r>
          <w:r w:rsidRPr="00F81B72">
            <w:rPr>
              <w:rStyle w:val="Heading2Char"/>
            </w:rPr>
            <w:t>Qualification for youth allowance or Jobseeker Payment - Coronavirus</w:t>
          </w:r>
        </w:p>
        <w:p w14:paraId="3788D6FF" w14:textId="77777777" w:rsidR="00F81B72" w:rsidRPr="00B106CB" w:rsidRDefault="00F81B72" w:rsidP="00292EBE">
          <w:pPr>
            <w:pStyle w:val="NormalWeb"/>
            <w:rPr>
              <w:rFonts w:ascii="Arial" w:hAnsi="Arial" w:cs="Arial"/>
              <w:color w:val="000000"/>
              <w:sz w:val="22"/>
              <w:szCs w:val="22"/>
            </w:rPr>
          </w:pPr>
          <w:r w:rsidRPr="00B106CB">
            <w:rPr>
              <w:rFonts w:ascii="Arial" w:hAnsi="Arial" w:cs="Arial"/>
              <w:color w:val="000000"/>
              <w:sz w:val="22"/>
              <w:szCs w:val="22"/>
            </w:rPr>
            <w:t xml:space="preserve">We appreciate that the Minister for Families and Social Services plans to extend the current provisions which allow for someone who is self-isolating or in quarantine, or caring for </w:t>
          </w:r>
          <w:r w:rsidRPr="00B106CB">
            <w:rPr>
              <w:rFonts w:ascii="Arial" w:hAnsi="Arial" w:cs="Arial"/>
              <w:color w:val="000000"/>
              <w:sz w:val="22"/>
              <w:szCs w:val="22"/>
            </w:rPr>
            <w:lastRenderedPageBreak/>
            <w:t xml:space="preserve">someone who is, to still be eligible for the Jobseeker or Youth Allowance payments; but would prefer to see this provision extended indefinitely in line with Government information regarding </w:t>
          </w:r>
          <w:r w:rsidR="00055115">
            <w:rPr>
              <w:rFonts w:ascii="Arial" w:hAnsi="Arial" w:cs="Arial"/>
              <w:color w:val="000000"/>
              <w:sz w:val="22"/>
              <w:szCs w:val="22"/>
            </w:rPr>
            <w:t>Covid19</w:t>
          </w:r>
          <w:r w:rsidRPr="00B106CB">
            <w:rPr>
              <w:rFonts w:ascii="Arial" w:hAnsi="Arial" w:cs="Arial"/>
              <w:color w:val="000000"/>
              <w:sz w:val="22"/>
              <w:szCs w:val="22"/>
            </w:rPr>
            <w:t xml:space="preserve"> transmission. </w:t>
          </w:r>
        </w:p>
        <w:p w14:paraId="17ACD3E0" w14:textId="77777777" w:rsidR="00B106CB" w:rsidRDefault="00F81B72" w:rsidP="00292EBE">
          <w:pPr>
            <w:pStyle w:val="NormalWeb"/>
            <w:rPr>
              <w:rFonts w:ascii="Arial" w:hAnsi="Arial" w:cs="Arial"/>
              <w:color w:val="000000"/>
              <w:sz w:val="22"/>
              <w:szCs w:val="22"/>
            </w:rPr>
          </w:pPr>
          <w:r w:rsidRPr="00B106CB">
            <w:rPr>
              <w:rFonts w:ascii="Arial" w:hAnsi="Arial" w:cs="Arial"/>
              <w:color w:val="000000"/>
              <w:sz w:val="22"/>
              <w:szCs w:val="22"/>
            </w:rPr>
            <w:t xml:space="preserve">We understand from our engagement with NSW Health that there are still </w:t>
          </w:r>
          <w:proofErr w:type="gramStart"/>
          <w:r w:rsidRPr="00B106CB">
            <w:rPr>
              <w:rFonts w:ascii="Arial" w:hAnsi="Arial" w:cs="Arial"/>
              <w:color w:val="000000"/>
              <w:sz w:val="22"/>
              <w:szCs w:val="22"/>
            </w:rPr>
            <w:t>a number of</w:t>
          </w:r>
          <w:proofErr w:type="gramEnd"/>
          <w:r w:rsidRPr="00B106CB">
            <w:rPr>
              <w:rFonts w:ascii="Arial" w:hAnsi="Arial" w:cs="Arial"/>
              <w:color w:val="000000"/>
              <w:sz w:val="22"/>
              <w:szCs w:val="22"/>
            </w:rPr>
            <w:t xml:space="preserve"> unknowns relating to the effectiveness of the</w:t>
          </w:r>
          <w:r w:rsidR="00055115">
            <w:rPr>
              <w:rFonts w:ascii="Arial" w:hAnsi="Arial" w:cs="Arial"/>
              <w:color w:val="000000"/>
              <w:sz w:val="22"/>
              <w:szCs w:val="22"/>
            </w:rPr>
            <w:t xml:space="preserve"> </w:t>
          </w:r>
          <w:r w:rsidRPr="00B106CB">
            <w:rPr>
              <w:rFonts w:ascii="Arial" w:hAnsi="Arial" w:cs="Arial"/>
              <w:color w:val="000000"/>
              <w:sz w:val="22"/>
              <w:szCs w:val="22"/>
            </w:rPr>
            <w:t>vaccine rollouts,</w:t>
          </w:r>
          <w:r w:rsidR="00055115">
            <w:rPr>
              <w:rFonts w:ascii="Arial" w:hAnsi="Arial" w:cs="Arial"/>
              <w:color w:val="000000"/>
              <w:sz w:val="22"/>
              <w:szCs w:val="22"/>
            </w:rPr>
            <w:t xml:space="preserve"> across all three vaccines,</w:t>
          </w:r>
          <w:r w:rsidRPr="00B106CB">
            <w:rPr>
              <w:rFonts w:ascii="Arial" w:hAnsi="Arial" w:cs="Arial"/>
              <w:color w:val="000000"/>
              <w:sz w:val="22"/>
              <w:szCs w:val="22"/>
            </w:rPr>
            <w:t xml:space="preserve"> and that there is a likelihood that vaccination will reduce the severity of the virus for a vaccinated individual</w:t>
          </w:r>
          <w:r w:rsidR="00B106CB">
            <w:rPr>
              <w:rFonts w:ascii="Arial" w:hAnsi="Arial" w:cs="Arial"/>
              <w:color w:val="000000"/>
              <w:sz w:val="22"/>
              <w:szCs w:val="22"/>
            </w:rPr>
            <w:t xml:space="preserve">; </w:t>
          </w:r>
          <w:r w:rsidRPr="00B106CB">
            <w:rPr>
              <w:rFonts w:ascii="Arial" w:hAnsi="Arial" w:cs="Arial"/>
              <w:color w:val="000000"/>
              <w:sz w:val="22"/>
              <w:szCs w:val="22"/>
            </w:rPr>
            <w:t>but may not prevent that person from</w:t>
          </w:r>
          <w:r w:rsidR="001B6F1C">
            <w:rPr>
              <w:rFonts w:ascii="Arial" w:hAnsi="Arial" w:cs="Arial"/>
              <w:color w:val="000000"/>
              <w:sz w:val="22"/>
              <w:szCs w:val="22"/>
            </w:rPr>
            <w:t xml:space="preserve"> contracting Covid19 or</w:t>
          </w:r>
          <w:r w:rsidRPr="00B106CB">
            <w:rPr>
              <w:rFonts w:ascii="Arial" w:hAnsi="Arial" w:cs="Arial"/>
              <w:color w:val="000000"/>
              <w:sz w:val="22"/>
              <w:szCs w:val="22"/>
            </w:rPr>
            <w:t xml:space="preserve"> transmitting the virus to others.</w:t>
          </w:r>
          <w:r w:rsidR="007577CD">
            <w:rPr>
              <w:rStyle w:val="EndnoteReference"/>
              <w:rFonts w:ascii="Arial" w:hAnsi="Arial" w:cs="Arial"/>
              <w:color w:val="000000"/>
              <w:sz w:val="22"/>
              <w:szCs w:val="22"/>
            </w:rPr>
            <w:endnoteReference w:id="5"/>
          </w:r>
          <w:r w:rsidR="00B106CB" w:rsidRPr="00B106CB">
            <w:rPr>
              <w:rFonts w:ascii="Arial" w:hAnsi="Arial" w:cs="Arial"/>
              <w:color w:val="000000"/>
              <w:sz w:val="22"/>
              <w:szCs w:val="22"/>
            </w:rPr>
            <w:t xml:space="preserve"> </w:t>
          </w:r>
        </w:p>
        <w:p w14:paraId="5C48E6AE" w14:textId="77777777" w:rsidR="001B6F1C" w:rsidRDefault="00B106CB" w:rsidP="00292EBE">
          <w:pPr>
            <w:pStyle w:val="NormalWeb"/>
            <w:rPr>
              <w:rFonts w:ascii="Arial" w:hAnsi="Arial" w:cs="Arial"/>
              <w:color w:val="000000"/>
              <w:sz w:val="22"/>
              <w:szCs w:val="22"/>
            </w:rPr>
          </w:pPr>
          <w:r w:rsidRPr="00B106CB">
            <w:rPr>
              <w:rFonts w:ascii="Arial" w:hAnsi="Arial" w:cs="Arial"/>
              <w:color w:val="000000"/>
              <w:sz w:val="22"/>
              <w:szCs w:val="22"/>
            </w:rPr>
            <w:t>We also know that</w:t>
          </w:r>
          <w:r w:rsidR="001B6F1C">
            <w:rPr>
              <w:rFonts w:ascii="Arial" w:hAnsi="Arial" w:cs="Arial"/>
              <w:color w:val="000000"/>
              <w:sz w:val="22"/>
              <w:szCs w:val="22"/>
            </w:rPr>
            <w:t xml:space="preserve">, </w:t>
          </w:r>
          <w:proofErr w:type="gramStart"/>
          <w:r w:rsidR="001B6F1C">
            <w:rPr>
              <w:rFonts w:ascii="Arial" w:hAnsi="Arial" w:cs="Arial"/>
              <w:color w:val="000000"/>
              <w:sz w:val="22"/>
              <w:szCs w:val="22"/>
            </w:rPr>
            <w:t>in light of</w:t>
          </w:r>
          <w:proofErr w:type="gramEnd"/>
          <w:r w:rsidR="001B6F1C">
            <w:rPr>
              <w:rFonts w:ascii="Arial" w:hAnsi="Arial" w:cs="Arial"/>
              <w:color w:val="000000"/>
              <w:sz w:val="22"/>
              <w:szCs w:val="22"/>
            </w:rPr>
            <w:t xml:space="preserve"> this,</w:t>
          </w:r>
          <w:r w:rsidRPr="00B106CB">
            <w:rPr>
              <w:rFonts w:ascii="Arial" w:hAnsi="Arial" w:cs="Arial"/>
              <w:color w:val="000000"/>
              <w:sz w:val="22"/>
              <w:szCs w:val="22"/>
            </w:rPr>
            <w:t xml:space="preserve"> NSW Health will continue to promote social distancing and the use of PPE amongst the vaccinated community</w:t>
          </w:r>
          <w:r>
            <w:rPr>
              <w:rFonts w:ascii="Arial" w:hAnsi="Arial" w:cs="Arial"/>
              <w:color w:val="000000"/>
              <w:sz w:val="22"/>
              <w:szCs w:val="22"/>
            </w:rPr>
            <w:t xml:space="preserve"> to try to mitigate the ongoing risk to vulnerable populations</w:t>
          </w:r>
          <w:r w:rsidRPr="00B106CB">
            <w:rPr>
              <w:rFonts w:ascii="Arial" w:hAnsi="Arial" w:cs="Arial"/>
              <w:color w:val="000000"/>
              <w:sz w:val="22"/>
              <w:szCs w:val="22"/>
            </w:rPr>
            <w:t>.</w:t>
          </w:r>
          <w:r>
            <w:rPr>
              <w:rFonts w:ascii="Arial" w:hAnsi="Arial" w:cs="Arial"/>
              <w:color w:val="000000"/>
              <w:sz w:val="22"/>
              <w:szCs w:val="22"/>
            </w:rPr>
            <w:t xml:space="preserve"> </w:t>
          </w:r>
        </w:p>
        <w:p w14:paraId="73C684CA" w14:textId="77777777" w:rsidR="001B6F1C" w:rsidRDefault="00B106CB" w:rsidP="00292EBE">
          <w:pPr>
            <w:pStyle w:val="NormalWeb"/>
            <w:rPr>
              <w:rFonts w:ascii="Arial" w:hAnsi="Arial" w:cs="Arial"/>
              <w:color w:val="000000"/>
              <w:sz w:val="22"/>
              <w:szCs w:val="22"/>
            </w:rPr>
          </w:pPr>
          <w:r>
            <w:rPr>
              <w:rFonts w:ascii="Arial" w:hAnsi="Arial" w:cs="Arial"/>
              <w:color w:val="000000"/>
              <w:sz w:val="22"/>
              <w:szCs w:val="22"/>
            </w:rPr>
            <w:t>We do not have sufficient information to know how effective vaccination will realistically be for people who are at serious risk from contracting the virus or for how long they will need to continue self-isolation.</w:t>
          </w:r>
        </w:p>
        <w:p w14:paraId="21E12296" w14:textId="77777777" w:rsidR="00B106CB" w:rsidRPr="00B106CB" w:rsidRDefault="002774B2" w:rsidP="00292EBE">
          <w:pPr>
            <w:pStyle w:val="NormalWeb"/>
            <w:rPr>
              <w:rFonts w:ascii="Arial" w:hAnsi="Arial" w:cs="Arial"/>
              <w:color w:val="000000"/>
              <w:sz w:val="22"/>
              <w:szCs w:val="22"/>
            </w:rPr>
          </w:pPr>
          <w:r>
            <w:rPr>
              <w:rFonts w:ascii="Arial" w:hAnsi="Arial" w:cs="Arial"/>
              <w:color w:val="000000"/>
              <w:sz w:val="22"/>
              <w:szCs w:val="22"/>
            </w:rPr>
            <w:t xml:space="preserve">We also </w:t>
          </w:r>
          <w:r w:rsidR="001B6F1C">
            <w:rPr>
              <w:rFonts w:ascii="Arial" w:hAnsi="Arial" w:cs="Arial"/>
              <w:color w:val="000000"/>
              <w:sz w:val="22"/>
              <w:szCs w:val="22"/>
            </w:rPr>
            <w:t>note</w:t>
          </w:r>
          <w:r>
            <w:rPr>
              <w:rFonts w:ascii="Arial" w:hAnsi="Arial" w:cs="Arial"/>
              <w:color w:val="000000"/>
              <w:sz w:val="22"/>
              <w:szCs w:val="22"/>
            </w:rPr>
            <w:t xml:space="preserve"> that there may be some highly vulnerable persons for whom the risks of contracting the virus at any level </w:t>
          </w:r>
          <w:r w:rsidR="001B6F1C">
            <w:rPr>
              <w:rFonts w:ascii="Arial" w:hAnsi="Arial" w:cs="Arial"/>
              <w:color w:val="000000"/>
              <w:sz w:val="22"/>
              <w:szCs w:val="22"/>
            </w:rPr>
            <w:t>may pose extreme risk</w:t>
          </w:r>
          <w:r>
            <w:rPr>
              <w:rFonts w:ascii="Arial" w:hAnsi="Arial" w:cs="Arial"/>
              <w:color w:val="000000"/>
              <w:sz w:val="22"/>
              <w:szCs w:val="22"/>
            </w:rPr>
            <w:t xml:space="preserve">, </w:t>
          </w:r>
          <w:r w:rsidR="001B6F1C">
            <w:rPr>
              <w:rFonts w:ascii="Arial" w:hAnsi="Arial" w:cs="Arial"/>
              <w:color w:val="000000"/>
              <w:sz w:val="22"/>
              <w:szCs w:val="22"/>
            </w:rPr>
            <w:t>regardless of immunisation status,</w:t>
          </w:r>
          <w:r w:rsidR="00504A87">
            <w:rPr>
              <w:rFonts w:ascii="Arial" w:hAnsi="Arial" w:cs="Arial"/>
              <w:color w:val="000000"/>
              <w:sz w:val="22"/>
              <w:szCs w:val="22"/>
            </w:rPr>
            <w:t xml:space="preserve"> </w:t>
          </w:r>
          <w:r w:rsidR="001B6F1C">
            <w:rPr>
              <w:rFonts w:ascii="Arial" w:hAnsi="Arial" w:cs="Arial"/>
              <w:color w:val="000000"/>
              <w:sz w:val="22"/>
              <w:szCs w:val="22"/>
            </w:rPr>
            <w:t>and</w:t>
          </w:r>
          <w:r w:rsidR="00504A87">
            <w:rPr>
              <w:rFonts w:ascii="Arial" w:hAnsi="Arial" w:cs="Arial"/>
              <w:color w:val="000000"/>
              <w:sz w:val="22"/>
              <w:szCs w:val="22"/>
            </w:rPr>
            <w:t xml:space="preserve"> that there may be people </w:t>
          </w:r>
          <w:r w:rsidR="001B6F1C">
            <w:rPr>
              <w:rFonts w:ascii="Arial" w:hAnsi="Arial" w:cs="Arial"/>
              <w:color w:val="000000"/>
              <w:sz w:val="22"/>
              <w:szCs w:val="22"/>
            </w:rPr>
            <w:t>who cannot</w:t>
          </w:r>
          <w:r w:rsidR="00504A87">
            <w:rPr>
              <w:rFonts w:ascii="Arial" w:hAnsi="Arial" w:cs="Arial"/>
              <w:color w:val="000000"/>
              <w:sz w:val="22"/>
              <w:szCs w:val="22"/>
            </w:rPr>
            <w:t xml:space="preserve"> </w:t>
          </w:r>
          <w:r w:rsidR="001B6F1C">
            <w:rPr>
              <w:rFonts w:ascii="Arial" w:hAnsi="Arial" w:cs="Arial"/>
              <w:color w:val="000000"/>
              <w:sz w:val="22"/>
              <w:szCs w:val="22"/>
            </w:rPr>
            <w:t>be immunised</w:t>
          </w:r>
          <w:r w:rsidR="007577CD">
            <w:rPr>
              <w:rFonts w:ascii="Arial" w:hAnsi="Arial" w:cs="Arial"/>
              <w:color w:val="000000"/>
              <w:sz w:val="22"/>
              <w:szCs w:val="22"/>
            </w:rPr>
            <w:t xml:space="preserve"> who will have no choice but to continue to self-isolate during outbreak situations.</w:t>
          </w:r>
        </w:p>
        <w:p w14:paraId="54F888DE" w14:textId="2E14A725" w:rsidR="00B106CB" w:rsidRDefault="00B106CB" w:rsidP="00292EBE">
          <w:pPr>
            <w:pStyle w:val="NormalWeb"/>
            <w:rPr>
              <w:rFonts w:ascii="Arial" w:hAnsi="Arial" w:cs="Arial"/>
              <w:color w:val="000000"/>
              <w:sz w:val="22"/>
              <w:szCs w:val="22"/>
            </w:rPr>
          </w:pPr>
          <w:r w:rsidRPr="002774B2">
            <w:rPr>
              <w:rFonts w:ascii="Arial" w:hAnsi="Arial" w:cs="Arial"/>
              <w:color w:val="000000"/>
              <w:sz w:val="22"/>
              <w:szCs w:val="22"/>
            </w:rPr>
            <w:t>We do not want</w:t>
          </w:r>
          <w:r w:rsidR="00904B2D" w:rsidRPr="002774B2">
            <w:rPr>
              <w:rFonts w:ascii="Arial" w:hAnsi="Arial" w:cs="Arial"/>
              <w:color w:val="000000"/>
              <w:sz w:val="22"/>
              <w:szCs w:val="22"/>
            </w:rPr>
            <w:t xml:space="preserve"> people </w:t>
          </w:r>
          <w:r w:rsidR="001B6F1C">
            <w:rPr>
              <w:rFonts w:ascii="Arial" w:hAnsi="Arial" w:cs="Arial"/>
              <w:color w:val="000000"/>
              <w:sz w:val="22"/>
              <w:szCs w:val="22"/>
            </w:rPr>
            <w:t>to lose</w:t>
          </w:r>
          <w:r w:rsidR="00904B2D" w:rsidRPr="002774B2">
            <w:rPr>
              <w:rFonts w:ascii="Arial" w:hAnsi="Arial" w:cs="Arial"/>
              <w:color w:val="000000"/>
              <w:sz w:val="22"/>
              <w:szCs w:val="22"/>
            </w:rPr>
            <w:t xml:space="preserve"> access to income support when they have a legitimate reason to self-isolate or quarantine or are supporting someone else</w:t>
          </w:r>
          <w:r w:rsidR="001B6F1C">
            <w:rPr>
              <w:rFonts w:ascii="Arial" w:hAnsi="Arial" w:cs="Arial"/>
              <w:color w:val="000000"/>
              <w:sz w:val="22"/>
              <w:szCs w:val="22"/>
            </w:rPr>
            <w:t xml:space="preserve"> to do so.</w:t>
          </w:r>
          <w:r w:rsidR="00904B2D" w:rsidRPr="002774B2">
            <w:rPr>
              <w:rFonts w:ascii="Arial" w:hAnsi="Arial" w:cs="Arial"/>
              <w:color w:val="000000"/>
              <w:sz w:val="22"/>
              <w:szCs w:val="22"/>
            </w:rPr>
            <w:t xml:space="preserve"> </w:t>
          </w:r>
          <w:r w:rsidR="001B6F1C">
            <w:rPr>
              <w:rFonts w:ascii="Arial" w:hAnsi="Arial" w:cs="Arial"/>
              <w:color w:val="000000"/>
              <w:sz w:val="22"/>
              <w:szCs w:val="22"/>
            </w:rPr>
            <w:t>W</w:t>
          </w:r>
          <w:r w:rsidR="002774B2" w:rsidRPr="002774B2">
            <w:rPr>
              <w:rFonts w:ascii="Arial" w:hAnsi="Arial" w:cs="Arial"/>
              <w:color w:val="000000"/>
              <w:sz w:val="22"/>
              <w:szCs w:val="22"/>
            </w:rPr>
            <w:t>e also consider that the removal of income support</w:t>
          </w:r>
          <w:r w:rsidR="001B6F1C">
            <w:rPr>
              <w:rFonts w:ascii="Arial" w:hAnsi="Arial" w:cs="Arial"/>
              <w:color w:val="000000"/>
              <w:sz w:val="22"/>
              <w:szCs w:val="22"/>
            </w:rPr>
            <w:t xml:space="preserve"> is against the greater public interest as it</w:t>
          </w:r>
          <w:r w:rsidR="002774B2" w:rsidRPr="002774B2">
            <w:rPr>
              <w:rFonts w:ascii="Arial" w:hAnsi="Arial" w:cs="Arial"/>
              <w:color w:val="000000"/>
              <w:sz w:val="22"/>
              <w:szCs w:val="22"/>
            </w:rPr>
            <w:t xml:space="preserve"> may encourage people </w:t>
          </w:r>
          <w:r w:rsidR="00434037">
            <w:rPr>
              <w:rFonts w:ascii="Arial" w:hAnsi="Arial" w:cs="Arial"/>
              <w:color w:val="000000"/>
              <w:sz w:val="22"/>
              <w:szCs w:val="22"/>
            </w:rPr>
            <w:t xml:space="preserve">to </w:t>
          </w:r>
          <w:r w:rsidR="002774B2" w:rsidRPr="002774B2">
            <w:rPr>
              <w:rFonts w:ascii="Arial" w:hAnsi="Arial" w:cs="Arial"/>
              <w:color w:val="000000"/>
              <w:sz w:val="22"/>
              <w:szCs w:val="22"/>
            </w:rPr>
            <w:t>act against public health orders,</w:t>
          </w:r>
          <w:r w:rsidR="001B6F1C">
            <w:rPr>
              <w:rFonts w:ascii="Arial" w:hAnsi="Arial" w:cs="Arial"/>
              <w:color w:val="000000"/>
              <w:sz w:val="22"/>
              <w:szCs w:val="22"/>
            </w:rPr>
            <w:t xml:space="preserve"> as was observed across the casual workforce until mechanisms were put in place to ensure adequate financial support for these employees. </w:t>
          </w:r>
        </w:p>
        <w:p w14:paraId="5DA78536" w14:textId="77777777" w:rsidR="00CB31EC" w:rsidRDefault="00CB31EC" w:rsidP="00292EBE">
          <w:pPr>
            <w:pStyle w:val="NormalWeb"/>
            <w:rPr>
              <w:rFonts w:ascii="Arial" w:hAnsi="Arial" w:cs="Arial"/>
              <w:color w:val="000000"/>
              <w:sz w:val="22"/>
              <w:szCs w:val="22"/>
            </w:rPr>
          </w:pPr>
          <w:r>
            <w:rPr>
              <w:rFonts w:ascii="Arial" w:hAnsi="Arial" w:cs="Arial"/>
              <w:color w:val="000000"/>
              <w:sz w:val="22"/>
              <w:szCs w:val="22"/>
            </w:rPr>
            <w:t>We support the</w:t>
          </w:r>
          <w:r w:rsidR="001B6F1C">
            <w:rPr>
              <w:rFonts w:ascii="Arial" w:hAnsi="Arial" w:cs="Arial"/>
              <w:color w:val="000000"/>
              <w:sz w:val="22"/>
              <w:szCs w:val="22"/>
            </w:rPr>
            <w:t xml:space="preserve"> logic</w:t>
          </w:r>
          <w:r>
            <w:rPr>
              <w:rFonts w:ascii="Arial" w:hAnsi="Arial" w:cs="Arial"/>
              <w:color w:val="000000"/>
              <w:sz w:val="22"/>
              <w:szCs w:val="22"/>
            </w:rPr>
            <w:t xml:space="preserve"> of Economic Justice Australia in their submission</w:t>
          </w:r>
          <w:r w:rsidR="001B6F1C">
            <w:rPr>
              <w:rFonts w:ascii="Arial" w:hAnsi="Arial" w:cs="Arial"/>
              <w:color w:val="000000"/>
              <w:sz w:val="22"/>
              <w:szCs w:val="22"/>
            </w:rPr>
            <w:t xml:space="preserve"> regarding the practical impact of extending the current eligibility provisions</w:t>
          </w:r>
          <w:r>
            <w:rPr>
              <w:rFonts w:ascii="Arial" w:hAnsi="Arial" w:cs="Arial"/>
              <w:color w:val="000000"/>
              <w:sz w:val="22"/>
              <w:szCs w:val="22"/>
            </w:rPr>
            <w:t xml:space="preserve">: </w:t>
          </w:r>
        </w:p>
        <w:p w14:paraId="7EAE5D47" w14:textId="77777777" w:rsidR="00CB31EC" w:rsidRPr="002774B2" w:rsidRDefault="00CB31EC" w:rsidP="00CB31EC">
          <w:pPr>
            <w:pStyle w:val="Quote"/>
            <w:rPr>
              <w:rFonts w:ascii="Arial" w:hAnsi="Arial" w:cs="Arial"/>
            </w:rPr>
          </w:pPr>
          <w:r>
            <w:t xml:space="preserve">There will be natural attrition of applications of the measure as COVID-19 community transmissions further decline across Australia, and the provisions will be rarely if ever applied once vaccination is rolled out and herd immunity is achieved. As such the cost implications of removing the end-date will be negligible. However, </w:t>
          </w:r>
          <w:proofErr w:type="gramStart"/>
          <w:r>
            <w:t>in the event that</w:t>
          </w:r>
          <w:proofErr w:type="gramEnd"/>
          <w:r>
            <w:t xml:space="preserve"> there are clusters of new infections, legislation enabling people in isolation or caring for someone due to COVID-19 will already be in place.</w:t>
          </w:r>
        </w:p>
        <w:p w14:paraId="023D65E2" w14:textId="77777777" w:rsidR="00F81B72" w:rsidRPr="002774B2" w:rsidRDefault="001B6F1C" w:rsidP="002774B2">
          <w:pPr>
            <w:pStyle w:val="RecBody"/>
            <w:rPr>
              <w:rFonts w:ascii="Arial" w:hAnsi="Arial" w:cs="Arial"/>
              <w:i w:val="0"/>
              <w:iCs/>
              <w:color w:val="000000"/>
            </w:rPr>
          </w:pPr>
          <w:r>
            <w:rPr>
              <w:rFonts w:ascii="Arial" w:hAnsi="Arial" w:cs="Arial"/>
              <w:i w:val="0"/>
              <w:iCs/>
              <w:color w:val="000000"/>
            </w:rPr>
            <w:t>and</w:t>
          </w:r>
          <w:r w:rsidR="002774B2" w:rsidRPr="002774B2">
            <w:rPr>
              <w:rFonts w:ascii="Arial" w:hAnsi="Arial" w:cs="Arial"/>
              <w:i w:val="0"/>
              <w:iCs/>
              <w:color w:val="000000"/>
            </w:rPr>
            <w:t xml:space="preserve"> ask that the broadened qualifications criteria for Jobseeker and Youth Allowance under Part 2 of Schedule 1 be extended indefinitely in recognition of the ongoing effects of the pandemic and the uncertainties around vaccine effectiveness in transmission prevention. </w:t>
          </w:r>
        </w:p>
        <w:p w14:paraId="087A3099" w14:textId="77777777" w:rsidR="00504A87" w:rsidRDefault="00504A87" w:rsidP="00504A87">
          <w:pPr>
            <w:pStyle w:val="Heading2"/>
          </w:pPr>
        </w:p>
        <w:p w14:paraId="52A7187A" w14:textId="77777777" w:rsidR="00504A87" w:rsidRDefault="00504A87" w:rsidP="001B6F1C">
          <w:pPr>
            <w:pStyle w:val="Heading2"/>
            <w:spacing w:after="240"/>
          </w:pPr>
          <w:bookmarkStart w:id="11" w:name="_Toc65773825"/>
          <w:bookmarkStart w:id="12" w:name="_Toc65773859"/>
          <w:r>
            <w:t>Part 3: Ordinary waiting periods</w:t>
          </w:r>
          <w:bookmarkEnd w:id="11"/>
          <w:bookmarkEnd w:id="12"/>
        </w:p>
        <w:p w14:paraId="6F62E84F" w14:textId="77777777" w:rsidR="00F81B72" w:rsidRPr="00CB31EC" w:rsidRDefault="00504A87" w:rsidP="001B6F1C">
          <w:pPr>
            <w:spacing w:after="240"/>
            <w:rPr>
              <w:rFonts w:ascii="Arial" w:hAnsi="Arial" w:cs="Arial"/>
            </w:rPr>
          </w:pPr>
          <w:r w:rsidRPr="00CB31EC">
            <w:rPr>
              <w:rFonts w:ascii="Arial" w:hAnsi="Arial" w:cs="Arial"/>
            </w:rPr>
            <w:t xml:space="preserve">We endorse the proposal to continue the waiver on ordinary waiting periods to access parenting payment, jobseeker payment and youth allowance. </w:t>
          </w:r>
        </w:p>
        <w:p w14:paraId="4077141D" w14:textId="77777777" w:rsidR="001B6F1C" w:rsidRDefault="001B6F1C">
          <w:pPr>
            <w:rPr>
              <w:rFonts w:ascii="Myriad Pro" w:eastAsiaTheme="majorEastAsia" w:hAnsi="Myriad Pro" w:cstheme="majorBidi"/>
              <w:color w:val="2C4390"/>
              <w:sz w:val="26"/>
              <w:szCs w:val="26"/>
            </w:rPr>
          </w:pPr>
          <w:bookmarkStart w:id="13" w:name="_Toc65773826"/>
          <w:bookmarkStart w:id="14" w:name="_Toc65773860"/>
          <w:r>
            <w:br w:type="page"/>
          </w:r>
        </w:p>
        <w:p w14:paraId="334B684A" w14:textId="77777777" w:rsidR="00CB31EC" w:rsidRPr="00CB31EC" w:rsidRDefault="00504A87" w:rsidP="001B6F1C">
          <w:pPr>
            <w:pStyle w:val="Heading2"/>
            <w:spacing w:after="240"/>
          </w:pPr>
          <w:r>
            <w:lastRenderedPageBreak/>
            <w:t>Part 4: Income Fr</w:t>
          </w:r>
          <w:r w:rsidR="00CB31EC">
            <w:t>ee Areas and Taper Rates</w:t>
          </w:r>
          <w:bookmarkEnd w:id="13"/>
          <w:bookmarkEnd w:id="14"/>
        </w:p>
        <w:p w14:paraId="6EECAADC" w14:textId="77777777" w:rsidR="00CB31EC" w:rsidRDefault="00CB31EC" w:rsidP="001B6F1C">
          <w:pPr>
            <w:spacing w:after="240"/>
            <w:rPr>
              <w:rFonts w:ascii="Arial" w:hAnsi="Arial" w:cs="Arial"/>
            </w:rPr>
          </w:pPr>
          <w:r w:rsidRPr="00CB31EC">
            <w:rPr>
              <w:rFonts w:ascii="Arial" w:hAnsi="Arial" w:cs="Arial"/>
            </w:rPr>
            <w:t xml:space="preserve">We tentatively welcome the introduction of a higher rate of ordinary income-free area for jobseeker payments, youth allowance (other), parenting payment partnered and related payments to $150 per fortnight and appreciate that this may help elevate some of the economic hardship experienced by </w:t>
          </w:r>
          <w:r>
            <w:rPr>
              <w:rFonts w:ascii="Arial" w:hAnsi="Arial" w:cs="Arial"/>
            </w:rPr>
            <w:t>those on</w:t>
          </w:r>
          <w:r w:rsidRPr="00CB31EC">
            <w:rPr>
              <w:rFonts w:ascii="Arial" w:hAnsi="Arial" w:cs="Arial"/>
            </w:rPr>
            <w:t xml:space="preserve"> income support who supplement their payment with limited part-time or casual employment. </w:t>
          </w:r>
        </w:p>
        <w:p w14:paraId="08639ACF" w14:textId="77777777" w:rsidR="00EE31E4" w:rsidRPr="00CB31EC" w:rsidRDefault="00CB31EC" w:rsidP="00EE31E4">
          <w:pPr>
            <w:rPr>
              <w:rFonts w:ascii="Arial" w:hAnsi="Arial" w:cs="Arial"/>
            </w:rPr>
          </w:pPr>
          <w:r w:rsidRPr="00CB31EC">
            <w:rPr>
              <w:rFonts w:ascii="Arial" w:hAnsi="Arial" w:cs="Arial"/>
            </w:rPr>
            <w:t>We see this as separate and distinct from any increases to working age payments as we note that the option to utilise the increased income free area will not necessarily translate to people</w:t>
          </w:r>
          <w:r>
            <w:rPr>
              <w:rFonts w:ascii="Arial" w:hAnsi="Arial" w:cs="Arial"/>
            </w:rPr>
            <w:t xml:space="preserve"> on jobseeker payments, youth allowance (other) parenting payment partnered and related payments</w:t>
          </w:r>
          <w:r w:rsidRPr="00CB31EC">
            <w:rPr>
              <w:rFonts w:ascii="Arial" w:hAnsi="Arial" w:cs="Arial"/>
            </w:rPr>
            <w:t xml:space="preserve"> being able to realise the $150 per fortnight as a means of supplementing </w:t>
          </w:r>
          <w:r>
            <w:rPr>
              <w:rFonts w:ascii="Arial" w:hAnsi="Arial" w:cs="Arial"/>
            </w:rPr>
            <w:t>the cost of their</w:t>
          </w:r>
          <w:r w:rsidRPr="00CB31EC">
            <w:rPr>
              <w:rFonts w:ascii="Arial" w:hAnsi="Arial" w:cs="Arial"/>
            </w:rPr>
            <w:t xml:space="preserve"> basic living expenses. </w:t>
          </w:r>
        </w:p>
        <w:p w14:paraId="7036A56D" w14:textId="77777777" w:rsidR="00292EBE" w:rsidRDefault="00292EBE" w:rsidP="001B6F1C">
          <w:pPr>
            <w:pStyle w:val="Heading2"/>
            <w:spacing w:after="240"/>
          </w:pPr>
          <w:bookmarkStart w:id="15" w:name="_Toc65773827"/>
          <w:bookmarkStart w:id="16" w:name="_Toc65773861"/>
          <w:r>
            <w:t>Part 5 – Portability</w:t>
          </w:r>
          <w:bookmarkEnd w:id="15"/>
          <w:bookmarkEnd w:id="16"/>
        </w:p>
        <w:p w14:paraId="7B754992" w14:textId="77777777" w:rsidR="009E00C6" w:rsidRPr="00A97FB0" w:rsidRDefault="009E00C6" w:rsidP="001B6F1C">
          <w:pPr>
            <w:pStyle w:val="NormalWeb"/>
            <w:spacing w:after="240" w:afterAutospacing="0"/>
            <w:rPr>
              <w:rFonts w:ascii="Arial" w:hAnsi="Arial" w:cs="Arial"/>
              <w:color w:val="000000"/>
              <w:sz w:val="22"/>
              <w:szCs w:val="22"/>
            </w:rPr>
          </w:pPr>
          <w:r w:rsidRPr="00A97FB0">
            <w:rPr>
              <w:rFonts w:ascii="Arial" w:hAnsi="Arial" w:cs="Arial"/>
              <w:color w:val="000000"/>
              <w:sz w:val="22"/>
              <w:szCs w:val="22"/>
            </w:rPr>
            <w:t xml:space="preserve">We are aware that there are many Australians currently overseas with limited opportunity to return home. We note the most recent information on the DFAT and DHA websites advises those seeking to return home to expect delays: </w:t>
          </w:r>
        </w:p>
        <w:p w14:paraId="5D94535C" w14:textId="77777777" w:rsidR="009E00C6" w:rsidRDefault="009E00C6" w:rsidP="009E00C6">
          <w:pPr>
            <w:pStyle w:val="Quote"/>
            <w:rPr>
              <w:color w:val="000000"/>
              <w:sz w:val="27"/>
              <w:szCs w:val="27"/>
            </w:rPr>
          </w:pPr>
          <w:r>
            <w:rPr>
              <w:shd w:val="clear" w:color="auto" w:fill="FEFEFE"/>
            </w:rPr>
            <w:t>Australia has strict border measures in place to protect the health of the Australian community. Very limited flights are currently available to and from Australia and you may not be able to travel at this time.</w:t>
          </w:r>
          <w:r>
            <w:rPr>
              <w:rStyle w:val="EndnoteReference"/>
              <w:shd w:val="clear" w:color="auto" w:fill="FEFEFE"/>
            </w:rPr>
            <w:endnoteReference w:id="6"/>
          </w:r>
        </w:p>
        <w:p w14:paraId="1E4ECADD" w14:textId="77777777" w:rsidR="00A97FB0" w:rsidRPr="00D71A1F" w:rsidRDefault="00A97FB0" w:rsidP="00292EBE">
          <w:pPr>
            <w:pStyle w:val="NormalWeb"/>
            <w:rPr>
              <w:rFonts w:ascii="Arial" w:hAnsi="Arial" w:cs="Arial"/>
              <w:color w:val="000000"/>
              <w:sz w:val="22"/>
              <w:szCs w:val="22"/>
            </w:rPr>
          </w:pPr>
          <w:r w:rsidRPr="00D71A1F">
            <w:rPr>
              <w:rFonts w:ascii="Arial" w:hAnsi="Arial" w:cs="Arial"/>
              <w:color w:val="000000"/>
              <w:sz w:val="22"/>
              <w:szCs w:val="22"/>
            </w:rPr>
            <w:t xml:space="preserve">We support the portability period for certain age pensioners and recipients of the disability support pension (for severely disabled persons) unable to return to or depart from Australia within 26 weeks due to Covid19. </w:t>
          </w:r>
        </w:p>
        <w:p w14:paraId="4FC93CFA" w14:textId="77777777" w:rsidR="001B6F1C" w:rsidRDefault="00A97FB0" w:rsidP="00292EBE">
          <w:pPr>
            <w:pStyle w:val="NormalWeb"/>
            <w:rPr>
              <w:rFonts w:ascii="Arial" w:hAnsi="Arial" w:cs="Arial"/>
              <w:color w:val="000000"/>
              <w:sz w:val="22"/>
              <w:szCs w:val="22"/>
            </w:rPr>
          </w:pPr>
          <w:r w:rsidRPr="00D71A1F">
            <w:rPr>
              <w:rFonts w:ascii="Arial" w:hAnsi="Arial" w:cs="Arial"/>
              <w:color w:val="000000"/>
              <w:sz w:val="22"/>
              <w:szCs w:val="22"/>
            </w:rPr>
            <w:t>We</w:t>
          </w:r>
          <w:r w:rsidR="003E4F50">
            <w:rPr>
              <w:rFonts w:ascii="Arial" w:hAnsi="Arial" w:cs="Arial"/>
              <w:color w:val="000000"/>
              <w:sz w:val="22"/>
              <w:szCs w:val="22"/>
            </w:rPr>
            <w:t xml:space="preserve"> </w:t>
          </w:r>
          <w:r w:rsidRPr="00D71A1F">
            <w:rPr>
              <w:rFonts w:ascii="Arial" w:hAnsi="Arial" w:cs="Arial"/>
              <w:color w:val="000000"/>
              <w:sz w:val="22"/>
              <w:szCs w:val="22"/>
            </w:rPr>
            <w:t xml:space="preserve">note that there are </w:t>
          </w:r>
          <w:r w:rsidR="00D71A1F">
            <w:rPr>
              <w:rFonts w:ascii="Arial" w:hAnsi="Arial" w:cs="Arial"/>
              <w:color w:val="000000"/>
              <w:sz w:val="22"/>
              <w:szCs w:val="22"/>
            </w:rPr>
            <w:t>several</w:t>
          </w:r>
          <w:r w:rsidRPr="00D71A1F">
            <w:rPr>
              <w:rFonts w:ascii="Arial" w:hAnsi="Arial" w:cs="Arial"/>
              <w:color w:val="000000"/>
              <w:sz w:val="22"/>
              <w:szCs w:val="22"/>
            </w:rPr>
            <w:t xml:space="preserve"> other income support payments that are affected by overseas travel, including Youth Allowance for job seekers, </w:t>
          </w:r>
          <w:r w:rsidR="00D71A1F" w:rsidRPr="00D71A1F">
            <w:rPr>
              <w:rFonts w:ascii="Arial" w:hAnsi="Arial" w:cs="Arial"/>
              <w:color w:val="000000"/>
              <w:sz w:val="22"/>
              <w:szCs w:val="22"/>
            </w:rPr>
            <w:t>Youth Allowance for students and apprentices and the Jobseeker Payment.</w:t>
          </w:r>
          <w:r w:rsidR="00D71A1F" w:rsidRPr="00D71A1F">
            <w:rPr>
              <w:rStyle w:val="EndnoteReference"/>
              <w:rFonts w:ascii="Arial" w:hAnsi="Arial" w:cs="Arial"/>
              <w:color w:val="000000"/>
              <w:sz w:val="22"/>
              <w:szCs w:val="22"/>
            </w:rPr>
            <w:endnoteReference w:id="7"/>
          </w:r>
          <w:r w:rsidR="00D71A1F" w:rsidRPr="00D71A1F">
            <w:rPr>
              <w:rFonts w:ascii="Arial" w:hAnsi="Arial" w:cs="Arial"/>
              <w:color w:val="000000"/>
              <w:sz w:val="22"/>
              <w:szCs w:val="22"/>
            </w:rPr>
            <w:t xml:space="preserve"> </w:t>
          </w:r>
        </w:p>
        <w:p w14:paraId="7635219A" w14:textId="77777777" w:rsidR="00A97FB0" w:rsidRDefault="00D71A1F" w:rsidP="00292EBE">
          <w:pPr>
            <w:pStyle w:val="NormalWeb"/>
            <w:rPr>
              <w:rFonts w:ascii="Arial" w:hAnsi="Arial" w:cs="Arial"/>
              <w:color w:val="000000"/>
              <w:sz w:val="22"/>
              <w:szCs w:val="22"/>
            </w:rPr>
          </w:pPr>
          <w:r w:rsidRPr="00D71A1F">
            <w:rPr>
              <w:rFonts w:ascii="Arial" w:hAnsi="Arial" w:cs="Arial"/>
              <w:color w:val="000000"/>
              <w:sz w:val="22"/>
              <w:szCs w:val="22"/>
            </w:rPr>
            <w:t>I</w:t>
          </w:r>
          <w:r w:rsidR="003E4F50">
            <w:rPr>
              <w:rFonts w:ascii="Arial" w:hAnsi="Arial" w:cs="Arial"/>
              <w:color w:val="000000"/>
              <w:sz w:val="22"/>
              <w:szCs w:val="22"/>
            </w:rPr>
            <w:t>t</w:t>
          </w:r>
          <w:r w:rsidRPr="00D71A1F">
            <w:rPr>
              <w:rFonts w:ascii="Arial" w:hAnsi="Arial" w:cs="Arial"/>
              <w:color w:val="000000"/>
              <w:sz w:val="22"/>
              <w:szCs w:val="22"/>
            </w:rPr>
            <w:t xml:space="preserve"> would be equitable for all income support recipients on payments affected by travel </w:t>
          </w:r>
          <w:r w:rsidR="003E4F50">
            <w:rPr>
              <w:rFonts w:ascii="Arial" w:hAnsi="Arial" w:cs="Arial"/>
              <w:color w:val="000000"/>
              <w:sz w:val="22"/>
              <w:szCs w:val="22"/>
            </w:rPr>
            <w:t xml:space="preserve">who are genuinely unable to return home </w:t>
          </w:r>
          <w:r w:rsidRPr="00D71A1F">
            <w:rPr>
              <w:rFonts w:ascii="Arial" w:hAnsi="Arial" w:cs="Arial"/>
              <w:color w:val="000000"/>
              <w:sz w:val="22"/>
              <w:szCs w:val="22"/>
            </w:rPr>
            <w:t xml:space="preserve">to be provided with ongoing access to their income support payments </w:t>
          </w:r>
          <w:r>
            <w:rPr>
              <w:rFonts w:ascii="Arial" w:hAnsi="Arial" w:cs="Arial"/>
              <w:color w:val="000000"/>
              <w:sz w:val="22"/>
              <w:szCs w:val="22"/>
            </w:rPr>
            <w:t xml:space="preserve">– indeed, such access may </w:t>
          </w:r>
          <w:r w:rsidR="003E4F50">
            <w:rPr>
              <w:rFonts w:ascii="Arial" w:hAnsi="Arial" w:cs="Arial"/>
              <w:color w:val="000000"/>
              <w:sz w:val="22"/>
              <w:szCs w:val="22"/>
            </w:rPr>
            <w:t>be critical in preventing these people from experiencing extreme financial hardship in countries where they have limited to no support</w:t>
          </w:r>
          <w:r w:rsidR="001B6F1C">
            <w:rPr>
              <w:rFonts w:ascii="Arial" w:hAnsi="Arial" w:cs="Arial"/>
              <w:color w:val="000000"/>
              <w:sz w:val="22"/>
              <w:szCs w:val="22"/>
            </w:rPr>
            <w:t xml:space="preserve"> and in facilitating faster repatriation</w:t>
          </w:r>
          <w:r w:rsidR="000D0B02">
            <w:rPr>
              <w:rFonts w:ascii="Arial" w:hAnsi="Arial" w:cs="Arial"/>
              <w:color w:val="000000"/>
              <w:sz w:val="22"/>
              <w:szCs w:val="22"/>
            </w:rPr>
            <w:t xml:space="preserve"> back</w:t>
          </w:r>
          <w:r w:rsidR="001B6F1C">
            <w:rPr>
              <w:rFonts w:ascii="Arial" w:hAnsi="Arial" w:cs="Arial"/>
              <w:color w:val="000000"/>
              <w:sz w:val="22"/>
              <w:szCs w:val="22"/>
            </w:rPr>
            <w:t xml:space="preserve"> to Australia.</w:t>
          </w:r>
          <w:r w:rsidR="003E4F50">
            <w:rPr>
              <w:rFonts w:ascii="Arial" w:hAnsi="Arial" w:cs="Arial"/>
              <w:color w:val="000000"/>
              <w:sz w:val="22"/>
              <w:szCs w:val="22"/>
            </w:rPr>
            <w:t xml:space="preserve"> </w:t>
          </w:r>
        </w:p>
        <w:p w14:paraId="6F570887" w14:textId="77777777" w:rsidR="000D0B02" w:rsidRDefault="003E4F50" w:rsidP="00CB31EC">
          <w:pPr>
            <w:pStyle w:val="NormalWeb"/>
            <w:rPr>
              <w:rFonts w:ascii="Arial" w:hAnsi="Arial" w:cs="Arial"/>
              <w:color w:val="000000"/>
              <w:sz w:val="22"/>
              <w:szCs w:val="22"/>
            </w:rPr>
          </w:pPr>
          <w:r>
            <w:rPr>
              <w:rFonts w:ascii="Arial" w:hAnsi="Arial" w:cs="Arial"/>
              <w:color w:val="000000"/>
              <w:sz w:val="22"/>
              <w:szCs w:val="22"/>
            </w:rPr>
            <w:t>We also note that the amendments only extend the temporary discretionary power until 30 June 2021.We consider that it is extremely unrealistic that flights to and from Australia will resume with any certainty at that time and would accordingly argue that the discretionary power be extended indefinitely.</w:t>
          </w:r>
        </w:p>
        <w:p w14:paraId="78EF1F59" w14:textId="77777777" w:rsidR="008B370B" w:rsidRPr="000D0B02" w:rsidRDefault="000D0B02" w:rsidP="000D0B02">
          <w:pPr>
            <w:rPr>
              <w:rFonts w:ascii="Arial" w:eastAsia="Times New Roman" w:hAnsi="Arial" w:cs="Arial"/>
              <w:color w:val="000000"/>
              <w:lang w:eastAsia="en-AU"/>
            </w:rPr>
          </w:pPr>
          <w:r>
            <w:rPr>
              <w:rFonts w:ascii="Arial" w:hAnsi="Arial" w:cs="Arial"/>
              <w:color w:val="000000"/>
            </w:rPr>
            <w:br w:type="page"/>
          </w:r>
        </w:p>
      </w:sdtContent>
    </w:sdt>
    <w:p w14:paraId="0892805D" w14:textId="77777777" w:rsidR="00DB6B2E" w:rsidRPr="004A7EDC" w:rsidRDefault="00EA46C0" w:rsidP="000D0B02">
      <w:pPr>
        <w:pStyle w:val="TOAHeading"/>
        <w:tabs>
          <w:tab w:val="right" w:leader="dot" w:pos="9016"/>
        </w:tabs>
        <w:spacing w:after="0"/>
        <w:rPr>
          <w:rFonts w:asciiTheme="minorHAnsi" w:eastAsiaTheme="minorEastAsia" w:hAnsiTheme="minorHAnsi" w:cstheme="minorBidi"/>
          <w:b w:val="0"/>
          <w:bCs w:val="0"/>
          <w:noProof/>
          <w:sz w:val="22"/>
          <w:szCs w:val="22"/>
        </w:rPr>
      </w:pPr>
      <w:r>
        <w:rPr>
          <w:bCs w:val="0"/>
        </w:rPr>
        <w:lastRenderedPageBreak/>
        <w:fldChar w:fldCharType="begin"/>
      </w:r>
      <w:r>
        <w:rPr>
          <w:bCs w:val="0"/>
        </w:rPr>
        <w:instrText xml:space="preserve"> TOA \h \c "1" \p </w:instrText>
      </w:r>
      <w:r>
        <w:rPr>
          <w:bCs w:val="0"/>
        </w:rPr>
        <w:fldChar w:fldCharType="separate"/>
      </w:r>
      <w:bookmarkStart w:id="17" w:name="_Toc65773862"/>
      <w:r w:rsidR="00DB6B2E">
        <w:rPr>
          <w:noProof/>
        </w:rPr>
        <w:t>References</w:t>
      </w:r>
      <w:bookmarkEnd w:id="17"/>
    </w:p>
    <w:p w14:paraId="775319F7" w14:textId="77777777" w:rsidR="00DB6B2E" w:rsidRPr="00DB6B2E" w:rsidRDefault="00EA46C0" w:rsidP="000D0B02">
      <w:pPr>
        <w:spacing w:after="0"/>
      </w:pPr>
      <w:r>
        <w:rPr>
          <w:rFonts w:ascii="Myriad Pro" w:eastAsiaTheme="majorEastAsia" w:hAnsi="Myriad Pro" w:cstheme="majorBidi"/>
          <w:bCs/>
          <w:color w:val="232157"/>
          <w:sz w:val="32"/>
          <w:szCs w:val="24"/>
        </w:rPr>
        <w:fldChar w:fldCharType="end"/>
      </w:r>
    </w:p>
    <w:sectPr w:rsidR="00DB6B2E" w:rsidRPr="00DB6B2E"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88240" w14:textId="77777777" w:rsidR="00434037" w:rsidRDefault="00434037" w:rsidP="00140A14">
      <w:pPr>
        <w:spacing w:after="0" w:line="240" w:lineRule="auto"/>
      </w:pPr>
      <w:r>
        <w:separator/>
      </w:r>
    </w:p>
  </w:endnote>
  <w:endnote w:type="continuationSeparator" w:id="0">
    <w:p w14:paraId="676FA349" w14:textId="77777777" w:rsidR="00434037" w:rsidRDefault="00434037" w:rsidP="00140A14">
      <w:pPr>
        <w:spacing w:after="0" w:line="240" w:lineRule="auto"/>
      </w:pPr>
      <w:r>
        <w:continuationSeparator/>
      </w:r>
    </w:p>
  </w:endnote>
  <w:endnote w:id="1">
    <w:p w14:paraId="3AB7E263" w14:textId="77777777" w:rsidR="00D71A1F" w:rsidRPr="00CB31EC" w:rsidRDefault="00D71A1F">
      <w:pPr>
        <w:pStyle w:val="EndnoteText"/>
        <w:rPr>
          <w:lang w:val="en-US"/>
        </w:rPr>
      </w:pPr>
      <w:r>
        <w:rPr>
          <w:rStyle w:val="EndnoteReference"/>
        </w:rPr>
        <w:endnoteRef/>
      </w:r>
      <w:r>
        <w:t xml:space="preserve"> ABS, </w:t>
      </w:r>
      <w:r w:rsidRPr="00D71A1F">
        <w:rPr>
          <w:i/>
          <w:iCs/>
        </w:rPr>
        <w:t>Selected Living Cost Indexes</w:t>
      </w:r>
      <w:r>
        <w:t>, Australia, Sept 2020 &lt;</w:t>
      </w:r>
      <w:r w:rsidRPr="004A7EDC">
        <w:t xml:space="preserve"> </w:t>
      </w:r>
      <w:hyperlink r:id="rId1" w:history="1">
        <w:r>
          <w:rPr>
            <w:rStyle w:val="Hyperlink"/>
          </w:rPr>
          <w:t>Selected Living Cost Indexes, Australia, December 2020 | Australian Bureau of Statistics (abs.gov.au)</w:t>
        </w:r>
      </w:hyperlink>
      <w:r>
        <w:t>&gt; accessed 4 March 2021.</w:t>
      </w:r>
    </w:p>
  </w:endnote>
  <w:endnote w:id="2">
    <w:p w14:paraId="3B74B739" w14:textId="77777777" w:rsidR="00D71A1F" w:rsidRPr="004A7EDC" w:rsidRDefault="00D71A1F" w:rsidP="004A7EDC">
      <w:pPr>
        <w:pStyle w:val="EndnoteText"/>
      </w:pPr>
      <w:r>
        <w:rPr>
          <w:rStyle w:val="EndnoteReference"/>
        </w:rPr>
        <w:endnoteRef/>
      </w:r>
      <w:r>
        <w:t xml:space="preserve"> Australian Government, Department of Foreign Affairs and Trade, Indicator 1.2.1 &lt;</w:t>
      </w:r>
      <w:hyperlink r:id="rId2" w:history="1">
        <w:r>
          <w:rPr>
            <w:rStyle w:val="Hyperlink"/>
          </w:rPr>
          <w:t>Tracking Australia's Progress on the Sustainable Development Goals (sdgdata.gov.au)</w:t>
        </w:r>
      </w:hyperlink>
      <w:r>
        <w:t>&gt; accessed 4 March 2021.</w:t>
      </w:r>
    </w:p>
  </w:endnote>
  <w:endnote w:id="3">
    <w:p w14:paraId="07A5D596" w14:textId="77777777" w:rsidR="00D71A1F" w:rsidRPr="004A7EDC" w:rsidRDefault="00D71A1F">
      <w:pPr>
        <w:pStyle w:val="EndnoteText"/>
        <w:rPr>
          <w:lang w:val="en-US"/>
        </w:rPr>
      </w:pPr>
      <w:r>
        <w:rPr>
          <w:rStyle w:val="EndnoteReference"/>
        </w:rPr>
        <w:endnoteRef/>
      </w:r>
      <w:r>
        <w:t xml:space="preserve"> </w:t>
      </w:r>
      <w:r>
        <w:rPr>
          <w:lang w:val="en-US"/>
        </w:rPr>
        <w:t>Raise the Rate Campaign &lt;</w:t>
      </w:r>
      <w:r w:rsidRPr="007577CD">
        <w:t xml:space="preserve"> </w:t>
      </w:r>
      <w:hyperlink r:id="rId3" w:history="1">
        <w:r>
          <w:rPr>
            <w:rStyle w:val="Hyperlink"/>
          </w:rPr>
          <w:t xml:space="preserve">Home - Raise </w:t>
        </w:r>
        <w:proofErr w:type="gramStart"/>
        <w:r>
          <w:rPr>
            <w:rStyle w:val="Hyperlink"/>
          </w:rPr>
          <w:t>The</w:t>
        </w:r>
        <w:proofErr w:type="gramEnd"/>
        <w:r>
          <w:rPr>
            <w:rStyle w:val="Hyperlink"/>
          </w:rPr>
          <w:t xml:space="preserve"> Rate</w:t>
        </w:r>
      </w:hyperlink>
      <w:r>
        <w:t>&gt; accessed 4 March 2021.</w:t>
      </w:r>
    </w:p>
  </w:endnote>
  <w:endnote w:id="4">
    <w:p w14:paraId="7FFF80BA" w14:textId="77777777" w:rsidR="00D71A1F" w:rsidRPr="007577CD" w:rsidRDefault="00D71A1F">
      <w:pPr>
        <w:pStyle w:val="EndnoteText"/>
        <w:rPr>
          <w:lang w:val="en-US"/>
        </w:rPr>
      </w:pPr>
      <w:r>
        <w:rPr>
          <w:rStyle w:val="EndnoteReference"/>
        </w:rPr>
        <w:endnoteRef/>
      </w:r>
      <w:r>
        <w:t xml:space="preserve"> </w:t>
      </w:r>
      <w:r>
        <w:rPr>
          <w:lang w:val="en-US"/>
        </w:rPr>
        <w:t>Raise the Rate Campaign &lt;</w:t>
      </w:r>
      <w:r w:rsidRPr="007577CD">
        <w:t xml:space="preserve"> </w:t>
      </w:r>
      <w:hyperlink r:id="rId4" w:history="1">
        <w:r>
          <w:rPr>
            <w:rStyle w:val="Hyperlink"/>
          </w:rPr>
          <w:t xml:space="preserve">About the campaign - Raise </w:t>
        </w:r>
        <w:proofErr w:type="gramStart"/>
        <w:r>
          <w:rPr>
            <w:rStyle w:val="Hyperlink"/>
          </w:rPr>
          <w:t>The</w:t>
        </w:r>
        <w:proofErr w:type="gramEnd"/>
        <w:r>
          <w:rPr>
            <w:rStyle w:val="Hyperlink"/>
          </w:rPr>
          <w:t xml:space="preserve"> Rate</w:t>
        </w:r>
      </w:hyperlink>
      <w:r>
        <w:t>&gt; accessed 4 March 2021</w:t>
      </w:r>
    </w:p>
  </w:endnote>
  <w:endnote w:id="5">
    <w:p w14:paraId="07FA6A57" w14:textId="77777777" w:rsidR="00D71A1F" w:rsidRPr="007577CD" w:rsidRDefault="00D71A1F">
      <w:pPr>
        <w:pStyle w:val="EndnoteText"/>
        <w:rPr>
          <w:lang w:val="en-US"/>
        </w:rPr>
      </w:pPr>
      <w:r>
        <w:rPr>
          <w:rStyle w:val="EndnoteReference"/>
        </w:rPr>
        <w:endnoteRef/>
      </w:r>
      <w:r>
        <w:t xml:space="preserve"> </w:t>
      </w:r>
      <w:r>
        <w:rPr>
          <w:lang w:val="en-US"/>
        </w:rPr>
        <w:t xml:space="preserve">PDCN attends monthly meetings with NSW Health as a member organization of both the </w:t>
      </w:r>
      <w:proofErr w:type="spellStart"/>
      <w:proofErr w:type="gramStart"/>
      <w:r>
        <w:rPr>
          <w:lang w:val="en-US"/>
        </w:rPr>
        <w:t>Non Government</w:t>
      </w:r>
      <w:proofErr w:type="spellEnd"/>
      <w:proofErr w:type="gramEnd"/>
      <w:r>
        <w:rPr>
          <w:lang w:val="en-US"/>
        </w:rPr>
        <w:t xml:space="preserve"> </w:t>
      </w:r>
      <w:proofErr w:type="spellStart"/>
      <w:r>
        <w:rPr>
          <w:lang w:val="en-US"/>
        </w:rPr>
        <w:t>Organisation</w:t>
      </w:r>
      <w:proofErr w:type="spellEnd"/>
      <w:r>
        <w:rPr>
          <w:lang w:val="en-US"/>
        </w:rPr>
        <w:t xml:space="preserve"> Community of Practice Group (NGOCOP) and the Disability Community of Practice Group (Disability COP). The COPs are a Covid</w:t>
      </w:r>
      <w:r w:rsidR="000D0B02">
        <w:rPr>
          <w:lang w:val="en-US"/>
        </w:rPr>
        <w:t>19</w:t>
      </w:r>
      <w:r>
        <w:rPr>
          <w:lang w:val="en-US"/>
        </w:rPr>
        <w:t xml:space="preserve"> initiative of NSW Health.</w:t>
      </w:r>
    </w:p>
  </w:endnote>
  <w:endnote w:id="6">
    <w:p w14:paraId="2CCE4E5E" w14:textId="77777777" w:rsidR="00D71A1F" w:rsidRPr="009E00C6" w:rsidRDefault="00D71A1F">
      <w:pPr>
        <w:pStyle w:val="EndnoteText"/>
        <w:rPr>
          <w:lang w:val="en-US"/>
        </w:rPr>
      </w:pPr>
      <w:r>
        <w:rPr>
          <w:rStyle w:val="EndnoteReference"/>
        </w:rPr>
        <w:endnoteRef/>
      </w:r>
      <w:r>
        <w:t>Australian Government, Department of Homeland Affairs &lt;</w:t>
      </w:r>
      <w:r w:rsidRPr="009E00C6">
        <w:t xml:space="preserve"> </w:t>
      </w:r>
      <w:hyperlink r:id="rId5" w:history="1">
        <w:r>
          <w:rPr>
            <w:rStyle w:val="Hyperlink"/>
          </w:rPr>
          <w:t>Australian citizens, permanent resident or New Zealand citizens usually resident in Australia | COVID-19 and the border (homeaffairs.gov.au)</w:t>
        </w:r>
      </w:hyperlink>
      <w:r>
        <w:t xml:space="preserve">&gt; accessed 4 March 2021. </w:t>
      </w:r>
    </w:p>
  </w:endnote>
  <w:endnote w:id="7">
    <w:p w14:paraId="01A13FEC" w14:textId="77777777" w:rsidR="00D71A1F" w:rsidRPr="00D71A1F" w:rsidRDefault="00D71A1F">
      <w:pPr>
        <w:pStyle w:val="EndnoteText"/>
        <w:rPr>
          <w:i/>
          <w:iCs/>
          <w:lang w:val="en-US"/>
        </w:rPr>
      </w:pPr>
      <w:r>
        <w:rPr>
          <w:rStyle w:val="EndnoteReference"/>
        </w:rPr>
        <w:endnoteRef/>
      </w:r>
      <w:r>
        <w:t xml:space="preserve"> </w:t>
      </w:r>
      <w:r>
        <w:rPr>
          <w:lang w:val="en-US"/>
        </w:rPr>
        <w:t xml:space="preserve">Australian Government, Services Australia, </w:t>
      </w:r>
      <w:r>
        <w:rPr>
          <w:i/>
          <w:iCs/>
          <w:lang w:val="en-US"/>
        </w:rPr>
        <w:t>Payments while outside Australia &lt;</w:t>
      </w:r>
      <w:r w:rsidRPr="00D71A1F">
        <w:t xml:space="preserve"> </w:t>
      </w:r>
      <w:hyperlink r:id="rId6" w:anchor="affected" w:history="1">
        <w:r>
          <w:rPr>
            <w:rStyle w:val="Hyperlink"/>
          </w:rPr>
          <w:t>Youth Allowance for students and Australian Apprentices - Payments while outside Australia - Services Australia</w:t>
        </w:r>
      </w:hyperlink>
      <w:r>
        <w:t>&gt; accessed 4 March 2021.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3151"/>
      <w:docPartObj>
        <w:docPartGallery w:val="Page Numbers (Bottom of Page)"/>
        <w:docPartUnique/>
      </w:docPartObj>
    </w:sdtPr>
    <w:sdtEndPr>
      <w:rPr>
        <w:rFonts w:ascii="Myriad Pro" w:hAnsi="Myriad Pro"/>
        <w:noProof/>
      </w:rPr>
    </w:sdtEndPr>
    <w:sdtContent>
      <w:p w14:paraId="3AE3EAA5" w14:textId="77777777" w:rsidR="00D71A1F" w:rsidRPr="002C519B" w:rsidRDefault="00D71A1F">
        <w:pPr>
          <w:pStyle w:val="Footer"/>
          <w:jc w:val="right"/>
          <w:rPr>
            <w:rFonts w:ascii="Myriad Pro" w:hAnsi="Myriad Pro"/>
          </w:rPr>
        </w:pPr>
        <w:r>
          <w:rPr>
            <w:noProof/>
          </w:rPr>
          <w:drawing>
            <wp:anchor distT="0" distB="0" distL="114300" distR="114300" simplePos="0" relativeHeight="251658240" behindDoc="1" locked="0" layoutInCell="1" allowOverlap="1" wp14:anchorId="3C71EDF5" wp14:editId="79C29A41">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Pr>
            <w:rFonts w:ascii="Myriad Pro" w:hAnsi="Myriad Pro"/>
          </w:rPr>
          <w:fldChar w:fldCharType="begin"/>
        </w:r>
        <w:r w:rsidRPr="002C519B">
          <w:rPr>
            <w:rFonts w:ascii="Myriad Pro" w:hAnsi="Myriad Pro"/>
          </w:rPr>
          <w:instrText xml:space="preserve"> PAGE   \* MERGEFORMAT </w:instrText>
        </w:r>
        <w:r w:rsidRPr="002C519B">
          <w:rPr>
            <w:rFonts w:ascii="Myriad Pro" w:hAnsi="Myriad Pro"/>
          </w:rPr>
          <w:fldChar w:fldCharType="separate"/>
        </w:r>
        <w:r w:rsidRPr="002C519B">
          <w:rPr>
            <w:rFonts w:ascii="Myriad Pro" w:hAnsi="Myriad Pro"/>
            <w:noProof/>
          </w:rPr>
          <w:t>2</w:t>
        </w:r>
        <w:r w:rsidRPr="002C519B">
          <w:rPr>
            <w:rFonts w:ascii="Myriad Pro" w:hAnsi="Myriad Pro"/>
            <w:noProof/>
          </w:rPr>
          <w:fldChar w:fldCharType="end"/>
        </w:r>
      </w:p>
    </w:sdtContent>
  </w:sdt>
  <w:p w14:paraId="54AD8EBC" w14:textId="77777777" w:rsidR="00D71A1F" w:rsidRDefault="00D71A1F"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0ED2F" w14:textId="77777777" w:rsidR="00D71A1F" w:rsidRDefault="00D71A1F">
    <w:pPr>
      <w:pStyle w:val="Footer"/>
    </w:pPr>
    <w:r>
      <w:rPr>
        <w:noProof/>
      </w:rPr>
      <w:drawing>
        <wp:anchor distT="0" distB="0" distL="114300" distR="114300" simplePos="0" relativeHeight="251660288" behindDoc="1" locked="0" layoutInCell="1" allowOverlap="1" wp14:anchorId="39A4B00B" wp14:editId="7E02565B">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12A82" w14:textId="77777777" w:rsidR="00434037" w:rsidRDefault="00434037" w:rsidP="00140A14">
      <w:pPr>
        <w:spacing w:after="0" w:line="240" w:lineRule="auto"/>
      </w:pPr>
      <w:r>
        <w:separator/>
      </w:r>
    </w:p>
  </w:footnote>
  <w:footnote w:type="continuationSeparator" w:id="0">
    <w:p w14:paraId="52D3060A" w14:textId="77777777" w:rsidR="00434037" w:rsidRDefault="00434037" w:rsidP="00140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0"/>
  </w:num>
  <w:num w:numId="14">
    <w:abstractNumId w:val="12"/>
  </w:num>
  <w:num w:numId="15">
    <w:abstractNumId w:val="11"/>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037"/>
    <w:rsid w:val="00011837"/>
    <w:rsid w:val="0001480B"/>
    <w:rsid w:val="00021EC4"/>
    <w:rsid w:val="0002220C"/>
    <w:rsid w:val="00032A3C"/>
    <w:rsid w:val="0005332D"/>
    <w:rsid w:val="00055115"/>
    <w:rsid w:val="00061A6F"/>
    <w:rsid w:val="000D0B02"/>
    <w:rsid w:val="00140A14"/>
    <w:rsid w:val="0015794B"/>
    <w:rsid w:val="00171B8C"/>
    <w:rsid w:val="0017511D"/>
    <w:rsid w:val="00184D75"/>
    <w:rsid w:val="001B41EA"/>
    <w:rsid w:val="001B6F1C"/>
    <w:rsid w:val="001C4A2E"/>
    <w:rsid w:val="001F2F7C"/>
    <w:rsid w:val="00200838"/>
    <w:rsid w:val="00266153"/>
    <w:rsid w:val="0027351C"/>
    <w:rsid w:val="00275371"/>
    <w:rsid w:val="002774B2"/>
    <w:rsid w:val="00292EBE"/>
    <w:rsid w:val="002C519B"/>
    <w:rsid w:val="0035115F"/>
    <w:rsid w:val="00375CC7"/>
    <w:rsid w:val="003E4F50"/>
    <w:rsid w:val="0042540D"/>
    <w:rsid w:val="00434037"/>
    <w:rsid w:val="00473A86"/>
    <w:rsid w:val="004A7EDC"/>
    <w:rsid w:val="00504A87"/>
    <w:rsid w:val="00543C08"/>
    <w:rsid w:val="00582C66"/>
    <w:rsid w:val="006934FF"/>
    <w:rsid w:val="006B00C6"/>
    <w:rsid w:val="007227BF"/>
    <w:rsid w:val="00726BCB"/>
    <w:rsid w:val="007577CD"/>
    <w:rsid w:val="007E37CC"/>
    <w:rsid w:val="0084504C"/>
    <w:rsid w:val="008B370B"/>
    <w:rsid w:val="00904B2D"/>
    <w:rsid w:val="00956376"/>
    <w:rsid w:val="009643DA"/>
    <w:rsid w:val="00972CDC"/>
    <w:rsid w:val="0097493D"/>
    <w:rsid w:val="00997DF9"/>
    <w:rsid w:val="009C6617"/>
    <w:rsid w:val="009E00C6"/>
    <w:rsid w:val="009E2A73"/>
    <w:rsid w:val="00A84C2E"/>
    <w:rsid w:val="00A97FB0"/>
    <w:rsid w:val="00AF3F0F"/>
    <w:rsid w:val="00B106CB"/>
    <w:rsid w:val="00B66BAF"/>
    <w:rsid w:val="00B7056F"/>
    <w:rsid w:val="00BE334C"/>
    <w:rsid w:val="00C16A80"/>
    <w:rsid w:val="00C836E2"/>
    <w:rsid w:val="00C93A37"/>
    <w:rsid w:val="00CB31EC"/>
    <w:rsid w:val="00D65C98"/>
    <w:rsid w:val="00D71A1F"/>
    <w:rsid w:val="00DB6B2E"/>
    <w:rsid w:val="00DF0709"/>
    <w:rsid w:val="00E630BB"/>
    <w:rsid w:val="00EA46C0"/>
    <w:rsid w:val="00EE31E4"/>
    <w:rsid w:val="00F14D7A"/>
    <w:rsid w:val="00F30321"/>
    <w:rsid w:val="00F81B72"/>
    <w:rsid w:val="00FB0D52"/>
    <w:rsid w:val="00FB3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2EC9E"/>
  <w15:chartTrackingRefBased/>
  <w15:docId w15:val="{9E0E46CA-D78D-4085-965C-637A650AB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styleId="NormalWeb">
    <w:name w:val="Normal (Web)"/>
    <w:basedOn w:val="Normal"/>
    <w:uiPriority w:val="99"/>
    <w:unhideWhenUsed/>
    <w:rsid w:val="00292E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2">
    <w:name w:val="toc 2"/>
    <w:basedOn w:val="Normal"/>
    <w:next w:val="Normal"/>
    <w:autoRedefine/>
    <w:uiPriority w:val="39"/>
    <w:unhideWhenUsed/>
    <w:rsid w:val="0005511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814155">
      <w:bodyDiv w:val="1"/>
      <w:marLeft w:val="0"/>
      <w:marRight w:val="0"/>
      <w:marTop w:val="0"/>
      <w:marBottom w:val="0"/>
      <w:divBdr>
        <w:top w:val="none" w:sz="0" w:space="0" w:color="auto"/>
        <w:left w:val="none" w:sz="0" w:space="0" w:color="auto"/>
        <w:bottom w:val="none" w:sz="0" w:space="0" w:color="auto"/>
        <w:right w:val="none" w:sz="0" w:space="0" w:color="auto"/>
      </w:divBdr>
    </w:div>
    <w:div w:id="922035507">
      <w:bodyDiv w:val="1"/>
      <w:marLeft w:val="0"/>
      <w:marRight w:val="0"/>
      <w:marTop w:val="0"/>
      <w:marBottom w:val="0"/>
      <w:divBdr>
        <w:top w:val="none" w:sz="0" w:space="0" w:color="auto"/>
        <w:left w:val="none" w:sz="0" w:space="0" w:color="auto"/>
        <w:bottom w:val="none" w:sz="0" w:space="0" w:color="auto"/>
        <w:right w:val="none" w:sz="0" w:space="0" w:color="auto"/>
      </w:divBdr>
    </w:div>
    <w:div w:id="115248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endnotes.xml.rels><?xml version="1.0" encoding="UTF-8" standalone="yes"?>
<Relationships xmlns="http://schemas.openxmlformats.org/package/2006/relationships"><Relationship Id="rId3" Type="http://schemas.openxmlformats.org/officeDocument/2006/relationships/hyperlink" Target="https://raisetherate.org.au/" TargetMode="External"/><Relationship Id="rId2" Type="http://schemas.openxmlformats.org/officeDocument/2006/relationships/hyperlink" Target="https://www.sdgdata.gov.au/sites/default/files/2030_agenda_for_sustainable_development.pdf" TargetMode="External"/><Relationship Id="rId1" Type="http://schemas.openxmlformats.org/officeDocument/2006/relationships/hyperlink" Target="https://www.abs.gov.au/statistics/economy/price-indexes-and-inflation/selected-living-cost-indexes-australia/latest-release" TargetMode="External"/><Relationship Id="rId6" Type="http://schemas.openxmlformats.org/officeDocument/2006/relationships/hyperlink" Target="https://www.servicesaustralia.gov.au/individuals/services/centrelink/youth-allowance-students-and-australian-apprentices/how-report-and-manage-your-payment/travel-outside-australia/payments-while-outside-australia" TargetMode="External"/><Relationship Id="rId5" Type="http://schemas.openxmlformats.org/officeDocument/2006/relationships/hyperlink" Target="https://covid19.homeaffairs.gov.au/australian-citizen-or-permanent-resident" TargetMode="External"/><Relationship Id="rId4" Type="http://schemas.openxmlformats.org/officeDocument/2006/relationships/hyperlink" Target="https://raisetherate.org.au/abou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OD\Physical%20Disabilty%20Council%20New%20South%20Wales\P%20Drive%20-%20Documents\PDCN%20Submissions\2020-2021\Social%20Services%20Legislation%20Amendment%20(Strengthening%20Income%20Support)%20Bill%202021%20Submission.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F5A90A02527490183376DFA3AFDBEA8"/>
        <w:category>
          <w:name w:val="General"/>
          <w:gallery w:val="placeholder"/>
        </w:category>
        <w:types>
          <w:type w:val="bbPlcHdr"/>
        </w:types>
        <w:behaviors>
          <w:behavior w:val="content"/>
        </w:behaviors>
        <w:guid w:val="{E915234F-C41E-454F-8020-70C44B824F3C}"/>
      </w:docPartPr>
      <w:docPartBody>
        <w:p w:rsidR="00000000" w:rsidRDefault="00953527">
          <w:pPr>
            <w:pStyle w:val="8F5A90A02527490183376DFA3AFDBEA8"/>
          </w:pPr>
          <w:r w:rsidRPr="00266153">
            <w:t>Click to add submission title</w:t>
          </w:r>
        </w:p>
      </w:docPartBody>
    </w:docPart>
    <w:docPart>
      <w:docPartPr>
        <w:name w:val="50C171A4E7B747D2B38F6B7EDC899C97"/>
        <w:category>
          <w:name w:val="General"/>
          <w:gallery w:val="placeholder"/>
        </w:category>
        <w:types>
          <w:type w:val="bbPlcHdr"/>
        </w:types>
        <w:behaviors>
          <w:behavior w:val="content"/>
        </w:behaviors>
        <w:guid w:val="{D24B0866-3D05-445D-9C01-7569457EDD42}"/>
      </w:docPartPr>
      <w:docPartBody>
        <w:p w:rsidR="00000000" w:rsidRDefault="00953527">
          <w:pPr>
            <w:pStyle w:val="50C171A4E7B747D2B38F6B7EDC899C97"/>
          </w:pPr>
          <w:r>
            <w:rPr>
              <w:rFonts w:ascii="Myriad Pro" w:eastAsiaTheme="majorEastAsia" w:hAnsi="Myriad Pro" w:cstheme="majorBidi"/>
              <w:bCs/>
              <w:color w:val="232157"/>
              <w:spacing w:val="-10"/>
              <w:kern w:val="28"/>
              <w:sz w:val="32"/>
              <w:szCs w:val="56"/>
            </w:rPr>
            <w:t>Click to add date</w:t>
          </w:r>
        </w:p>
      </w:docPartBody>
    </w:docPart>
    <w:docPart>
      <w:docPartPr>
        <w:name w:val="979EBBEE796E4D1A83FF336679EB8EFF"/>
        <w:category>
          <w:name w:val="General"/>
          <w:gallery w:val="placeholder"/>
        </w:category>
        <w:types>
          <w:type w:val="bbPlcHdr"/>
        </w:types>
        <w:behaviors>
          <w:behavior w:val="content"/>
        </w:behaviors>
        <w:guid w:val="{9F2E1F02-5ECF-440D-8BED-9580106DFF35}"/>
      </w:docPartPr>
      <w:docPartBody>
        <w:p w:rsidR="00000000" w:rsidRDefault="00953527">
          <w:pPr>
            <w:pStyle w:val="979EBBEE796E4D1A83FF336679EB8EFF"/>
          </w:pPr>
          <w:r w:rsidRPr="00E630BB">
            <w:t>Click to add Recommendation Title</w:t>
          </w:r>
        </w:p>
      </w:docPartBody>
    </w:docPart>
    <w:docPart>
      <w:docPartPr>
        <w:name w:val="B608B94E9FFF4BBB9441181871A54F6A"/>
        <w:category>
          <w:name w:val="General"/>
          <w:gallery w:val="placeholder"/>
        </w:category>
        <w:types>
          <w:type w:val="bbPlcHdr"/>
        </w:types>
        <w:behaviors>
          <w:behavior w:val="content"/>
        </w:behaviors>
        <w:guid w:val="{495761D0-6D2C-4BE0-A244-023DF15478EE}"/>
      </w:docPartPr>
      <w:docPartBody>
        <w:p w:rsidR="00000000" w:rsidRDefault="00953527">
          <w:pPr>
            <w:pStyle w:val="B608B94E9FFF4BBB9441181871A54F6A"/>
          </w:pPr>
          <w:r w:rsidRPr="00E630BB">
            <w:t>Click to add Recommendation</w:t>
          </w:r>
        </w:p>
      </w:docPartBody>
    </w:docPart>
    <w:docPart>
      <w:docPartPr>
        <w:name w:val="535ADDE5EB7543E2B61296214FCB8C5B"/>
        <w:category>
          <w:name w:val="General"/>
          <w:gallery w:val="placeholder"/>
        </w:category>
        <w:types>
          <w:type w:val="bbPlcHdr"/>
        </w:types>
        <w:behaviors>
          <w:behavior w:val="content"/>
        </w:behaviors>
        <w:guid w:val="{D720CFA1-803D-451A-BC4F-99AD1BA2CEAA}"/>
      </w:docPartPr>
      <w:docPartBody>
        <w:p w:rsidR="00000000" w:rsidRDefault="00953527">
          <w:pPr>
            <w:pStyle w:val="535ADDE5EB7543E2B61296214FCB8C5B"/>
          </w:pPr>
          <w:r w:rsidRPr="00E630BB">
            <w:t>Click to add Recommendation Title</w:t>
          </w:r>
        </w:p>
      </w:docPartBody>
    </w:docPart>
    <w:docPart>
      <w:docPartPr>
        <w:name w:val="314F474F10BA417C9D34EF407D178312"/>
        <w:category>
          <w:name w:val="General"/>
          <w:gallery w:val="placeholder"/>
        </w:category>
        <w:types>
          <w:type w:val="bbPlcHdr"/>
        </w:types>
        <w:behaviors>
          <w:behavior w:val="content"/>
        </w:behaviors>
        <w:guid w:val="{52317993-8C78-4C46-A85B-EBEA712D54F5}"/>
      </w:docPartPr>
      <w:docPartBody>
        <w:p w:rsidR="00000000" w:rsidRDefault="00953527">
          <w:pPr>
            <w:pStyle w:val="314F474F10BA417C9D34EF407D178312"/>
          </w:pPr>
          <w:r w:rsidRPr="00E630BB">
            <w:t>Click to add Recommendation</w:t>
          </w:r>
        </w:p>
      </w:docPartBody>
    </w:docPart>
    <w:docPart>
      <w:docPartPr>
        <w:name w:val="8932CA2F54A041BD9F7A10985662B842"/>
        <w:category>
          <w:name w:val="General"/>
          <w:gallery w:val="placeholder"/>
        </w:category>
        <w:types>
          <w:type w:val="bbPlcHdr"/>
        </w:types>
        <w:behaviors>
          <w:behavior w:val="content"/>
        </w:behaviors>
        <w:guid w:val="{B8E2D142-E90D-43B1-881C-C1D67D8EFAC1}"/>
      </w:docPartPr>
      <w:docPartBody>
        <w:p w:rsidR="00000000" w:rsidRDefault="00953527">
          <w:pPr>
            <w:pStyle w:val="8932CA2F54A041BD9F7A10985662B842"/>
          </w:pPr>
          <w:r w:rsidRPr="00E630BB">
            <w:t>Click to add Recommendation Title</w:t>
          </w:r>
        </w:p>
      </w:docPartBody>
    </w:docPart>
    <w:docPart>
      <w:docPartPr>
        <w:name w:val="1975A292A6FC46BBA21C63BAD28F5C5D"/>
        <w:category>
          <w:name w:val="General"/>
          <w:gallery w:val="placeholder"/>
        </w:category>
        <w:types>
          <w:type w:val="bbPlcHdr"/>
        </w:types>
        <w:behaviors>
          <w:behavior w:val="content"/>
        </w:behaviors>
        <w:guid w:val="{F8866072-887E-4EC9-8233-3326A9C638F3}"/>
      </w:docPartPr>
      <w:docPartBody>
        <w:p w:rsidR="00000000" w:rsidRDefault="00953527">
          <w:pPr>
            <w:pStyle w:val="1975A292A6FC46BBA21C63BAD28F5C5D"/>
          </w:pPr>
          <w:r w:rsidRPr="00E630BB">
            <w:t>Click to add Recommendation</w:t>
          </w:r>
        </w:p>
      </w:docPartBody>
    </w:docPart>
    <w:docPart>
      <w:docPartPr>
        <w:name w:val="3C6AB6E128F64D8E9C0CC41C2CF36A85"/>
        <w:category>
          <w:name w:val="General"/>
          <w:gallery w:val="placeholder"/>
        </w:category>
        <w:types>
          <w:type w:val="bbPlcHdr"/>
        </w:types>
        <w:behaviors>
          <w:behavior w:val="content"/>
        </w:behaviors>
        <w:guid w:val="{B961E6E6-0850-4DB9-A00B-1BFFBC719EBF}"/>
      </w:docPartPr>
      <w:docPartBody>
        <w:p w:rsidR="00000000" w:rsidRDefault="00961D12">
          <w:pPr>
            <w:pStyle w:val="3C6AB6E128F64D8E9C0CC41C2CF36A85"/>
          </w:pPr>
          <w:r w:rsidRPr="00E630BB">
            <w:t>Click to add Recommendation Title</w:t>
          </w:r>
        </w:p>
      </w:docPartBody>
    </w:docPart>
    <w:docPart>
      <w:docPartPr>
        <w:name w:val="19203D99A8CD4914AD8AEC61FDD19A70"/>
        <w:category>
          <w:name w:val="General"/>
          <w:gallery w:val="placeholder"/>
        </w:category>
        <w:types>
          <w:type w:val="bbPlcHdr"/>
        </w:types>
        <w:behaviors>
          <w:behavior w:val="content"/>
        </w:behaviors>
        <w:guid w:val="{D496BBB8-4789-40A0-BBF3-6F6A921D63DE}"/>
      </w:docPartPr>
      <w:docPartBody>
        <w:p w:rsidR="00000000" w:rsidRDefault="00961D12">
          <w:pPr>
            <w:pStyle w:val="19203D99A8CD4914AD8AEC61FDD19A70"/>
          </w:pPr>
          <w:r w:rsidRPr="00E630BB">
            <w:t>Click to add Recommendation</w:t>
          </w:r>
        </w:p>
      </w:docPartBody>
    </w:docPart>
    <w:docPart>
      <w:docPartPr>
        <w:name w:val="0B20C68815A2420786CCE52DE1E60865"/>
        <w:category>
          <w:name w:val="General"/>
          <w:gallery w:val="placeholder"/>
        </w:category>
        <w:types>
          <w:type w:val="bbPlcHdr"/>
        </w:types>
        <w:behaviors>
          <w:behavior w:val="content"/>
        </w:behaviors>
        <w:guid w:val="{7B758C99-27D9-4212-AA87-D2A3826AB90B}"/>
      </w:docPartPr>
      <w:docPartBody>
        <w:p w:rsidR="00000000" w:rsidRDefault="00953527">
          <w:pPr>
            <w:pStyle w:val="0B20C68815A2420786CCE52DE1E60865"/>
          </w:pPr>
          <w:r w:rsidRPr="00E630BB">
            <w:t>Click to add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5A90A02527490183376DFA3AFDBEA8">
    <w:name w:val="8F5A90A02527490183376DFA3AFDBEA8"/>
  </w:style>
  <w:style w:type="paragraph" w:customStyle="1" w:styleId="50C171A4E7B747D2B38F6B7EDC899C97">
    <w:name w:val="50C171A4E7B747D2B38F6B7EDC899C97"/>
  </w:style>
  <w:style w:type="paragraph" w:customStyle="1" w:styleId="979EBBEE796E4D1A83FF336679EB8EFF">
    <w:name w:val="979EBBEE796E4D1A83FF336679EB8EFF"/>
  </w:style>
  <w:style w:type="paragraph" w:customStyle="1" w:styleId="B608B94E9FFF4BBB9441181871A54F6A">
    <w:name w:val="B608B94E9FFF4BBB9441181871A54F6A"/>
  </w:style>
  <w:style w:type="paragraph" w:customStyle="1" w:styleId="535ADDE5EB7543E2B61296214FCB8C5B">
    <w:name w:val="535ADDE5EB7543E2B61296214FCB8C5B"/>
  </w:style>
  <w:style w:type="paragraph" w:customStyle="1" w:styleId="314F474F10BA417C9D34EF407D178312">
    <w:name w:val="314F474F10BA417C9D34EF407D178312"/>
  </w:style>
  <w:style w:type="paragraph" w:customStyle="1" w:styleId="8932CA2F54A041BD9F7A10985662B842">
    <w:name w:val="8932CA2F54A041BD9F7A10985662B842"/>
  </w:style>
  <w:style w:type="paragraph" w:customStyle="1" w:styleId="1975A292A6FC46BBA21C63BAD28F5C5D">
    <w:name w:val="1975A292A6FC46BBA21C63BAD28F5C5D"/>
  </w:style>
  <w:style w:type="paragraph" w:customStyle="1" w:styleId="3C6AB6E128F64D8E9C0CC41C2CF36A85">
    <w:name w:val="3C6AB6E128F64D8E9C0CC41C2CF36A85"/>
  </w:style>
  <w:style w:type="paragraph" w:customStyle="1" w:styleId="19203D99A8CD4914AD8AEC61FDD19A70">
    <w:name w:val="19203D99A8CD4914AD8AEC61FDD19A70"/>
  </w:style>
  <w:style w:type="paragraph" w:customStyle="1" w:styleId="0B20C68815A2420786CCE52DE1E60865">
    <w:name w:val="0B20C68815A2420786CCE52DE1E608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2.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4.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Social Services Legislation Amendment (Strengthening Income Support) Bill 2021 Submission.dotm</Template>
  <TotalTime>5</TotalTime>
  <Pages>8</Pages>
  <Words>1683</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Ovens</dc:creator>
  <cp:keywords/>
  <dc:description/>
  <cp:lastModifiedBy>Serena Ovens</cp:lastModifiedBy>
  <cp:revision>1</cp:revision>
  <cp:lastPrinted>2020-07-10T06:10:00Z</cp:lastPrinted>
  <dcterms:created xsi:type="dcterms:W3CDTF">2021-03-04T21:34:00Z</dcterms:created>
  <dcterms:modified xsi:type="dcterms:W3CDTF">2021-03-04T21:39:00Z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