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4995C" w14:textId="5F24874C" w:rsidR="0038101B" w:rsidRPr="00D7356D" w:rsidRDefault="006A32E6" w:rsidP="0038101B">
      <w:pPr>
        <w:spacing w:after="200" w:line="276" w:lineRule="auto"/>
        <w:jc w:val="center"/>
        <w:rPr>
          <w:rFonts w:ascii="Arial" w:hAnsi="Arial" w:cs="Arial"/>
          <w:b/>
          <w:sz w:val="22"/>
          <w:lang w:val="en-AU"/>
        </w:rPr>
      </w:pPr>
      <w:r>
        <w:rPr>
          <w:rFonts w:ascii="Arial" w:hAnsi="Arial" w:cs="Arial"/>
          <w:b/>
          <w:noProof/>
          <w:sz w:val="22"/>
          <w:lang w:val="en-AU"/>
        </w:rPr>
        <w:drawing>
          <wp:inline distT="0" distB="0" distL="0" distR="0" wp14:anchorId="17676274" wp14:editId="74F52C00">
            <wp:extent cx="3544824" cy="261518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CN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4824" cy="2615184"/>
                    </a:xfrm>
                    <a:prstGeom prst="rect">
                      <a:avLst/>
                    </a:prstGeom>
                  </pic:spPr>
                </pic:pic>
              </a:graphicData>
            </a:graphic>
          </wp:inline>
        </w:drawing>
      </w:r>
    </w:p>
    <w:p w14:paraId="416C0FF3" w14:textId="77777777" w:rsidR="003E2DB0" w:rsidRPr="00D7356D" w:rsidRDefault="003E2DB0" w:rsidP="003E2DB0">
      <w:pPr>
        <w:spacing w:after="200" w:line="276" w:lineRule="auto"/>
        <w:rPr>
          <w:rFonts w:ascii="Arial" w:hAnsi="Arial" w:cs="Arial"/>
          <w:b/>
          <w:sz w:val="22"/>
          <w:lang w:val="en-AU"/>
        </w:rPr>
      </w:pPr>
    </w:p>
    <w:p w14:paraId="69ACB996" w14:textId="77777777" w:rsidR="003E2DB0" w:rsidRPr="00D7356D" w:rsidRDefault="003E2DB0" w:rsidP="003E2DB0">
      <w:pPr>
        <w:spacing w:after="200" w:line="276" w:lineRule="auto"/>
        <w:rPr>
          <w:rFonts w:ascii="Arial" w:hAnsi="Arial" w:cs="Arial"/>
          <w:b/>
          <w:sz w:val="22"/>
          <w:lang w:val="en-AU"/>
        </w:rPr>
      </w:pPr>
    </w:p>
    <w:p w14:paraId="182C95E1" w14:textId="69277394" w:rsidR="003E2DB0" w:rsidRPr="006A32E6" w:rsidRDefault="003E2DB0" w:rsidP="006A32E6">
      <w:pPr>
        <w:pStyle w:val="NewPolicyHeading"/>
      </w:pPr>
      <w:r w:rsidRPr="006A32E6">
        <w:t xml:space="preserve">Submission </w:t>
      </w:r>
      <w:r w:rsidR="00C43598" w:rsidRPr="006A32E6">
        <w:t>to</w:t>
      </w:r>
      <w:r w:rsidRPr="006A32E6">
        <w:t xml:space="preserve"> </w:t>
      </w:r>
      <w:r w:rsidR="00C43598" w:rsidRPr="006A32E6">
        <w:t xml:space="preserve">the </w:t>
      </w:r>
      <w:r w:rsidR="00224025" w:rsidRPr="006A32E6">
        <w:t>National Transport Commission</w:t>
      </w:r>
    </w:p>
    <w:p w14:paraId="2989EE87" w14:textId="3C00C0F6" w:rsidR="00224025" w:rsidRPr="006A32E6" w:rsidRDefault="00224025" w:rsidP="006A32E6">
      <w:pPr>
        <w:pStyle w:val="NewPolicyHeading"/>
      </w:pPr>
      <w:r w:rsidRPr="006A32E6">
        <w:t xml:space="preserve">Barriers to the safe use of </w:t>
      </w:r>
      <w:r w:rsidR="00991C8C">
        <w:t>personal mobility devices</w:t>
      </w:r>
    </w:p>
    <w:p w14:paraId="29BD2E92" w14:textId="03F77B7B" w:rsidR="0028405C" w:rsidRPr="006A32E6" w:rsidRDefault="00991C8C" w:rsidP="006A32E6">
      <w:pPr>
        <w:pStyle w:val="NewPolicyHeading"/>
      </w:pPr>
      <w:r>
        <w:t>Consultation Regulation Impact Statement</w:t>
      </w:r>
    </w:p>
    <w:p w14:paraId="5E39B882" w14:textId="14FC3282" w:rsidR="00224025" w:rsidRDefault="00224025" w:rsidP="00224025">
      <w:pPr>
        <w:pStyle w:val="PolicyHeading1"/>
        <w:rPr>
          <w:color w:val="3B708B"/>
        </w:rPr>
      </w:pPr>
    </w:p>
    <w:p w14:paraId="2FA174FA" w14:textId="5DBFA52A" w:rsidR="00224025" w:rsidRPr="00D7356D" w:rsidRDefault="00224025" w:rsidP="006A32E6">
      <w:pPr>
        <w:pStyle w:val="NewPolicyHeading"/>
      </w:pPr>
      <w:r>
        <w:t>1</w:t>
      </w:r>
      <w:r w:rsidR="00663A31">
        <w:t>7</w:t>
      </w:r>
      <w:r>
        <w:t xml:space="preserve"> December 2019</w:t>
      </w:r>
    </w:p>
    <w:p w14:paraId="017EA35F" w14:textId="77777777" w:rsidR="003E2DB0" w:rsidRPr="00D7356D" w:rsidRDefault="003E2DB0" w:rsidP="003E2DB0">
      <w:pPr>
        <w:spacing w:after="200" w:line="276" w:lineRule="auto"/>
        <w:rPr>
          <w:rFonts w:ascii="Arial" w:hAnsi="Arial" w:cs="Arial"/>
          <w:b/>
          <w:sz w:val="22"/>
          <w:lang w:val="en-AU"/>
        </w:rPr>
      </w:pPr>
    </w:p>
    <w:p w14:paraId="724E23B0" w14:textId="77777777" w:rsidR="003E2DB0" w:rsidRPr="00D7356D" w:rsidRDefault="003E2DB0" w:rsidP="003E2DB0">
      <w:pPr>
        <w:spacing w:after="0" w:line="276" w:lineRule="auto"/>
        <w:rPr>
          <w:rFonts w:ascii="Arial" w:hAnsi="Arial" w:cs="Arial"/>
          <w:sz w:val="22"/>
          <w:lang w:val="en-AU"/>
        </w:rPr>
      </w:pPr>
    </w:p>
    <w:p w14:paraId="3ABC0F46" w14:textId="0A44C741" w:rsidR="003E2DB0" w:rsidRPr="006A32E6" w:rsidRDefault="000F057C" w:rsidP="00161695">
      <w:pPr>
        <w:spacing w:after="0" w:line="276" w:lineRule="auto"/>
        <w:jc w:val="center"/>
        <w:rPr>
          <w:rFonts w:ascii="Myriad Pro" w:hAnsi="Myriad Pro" w:cs="Arial"/>
          <w:sz w:val="22"/>
          <w:lang w:val="en-AU"/>
        </w:rPr>
      </w:pPr>
      <w:r w:rsidRPr="006A32E6">
        <w:rPr>
          <w:rFonts w:ascii="Myriad Pro" w:hAnsi="Myriad Pro" w:cs="Arial"/>
          <w:sz w:val="22"/>
          <w:lang w:val="en-AU"/>
        </w:rPr>
        <w:t>Alice Dixon</w:t>
      </w:r>
      <w:r w:rsidR="00E32BF4" w:rsidRPr="006A32E6">
        <w:rPr>
          <w:rFonts w:ascii="Myriad Pro" w:hAnsi="Myriad Pro" w:cs="Arial"/>
          <w:sz w:val="22"/>
          <w:lang w:val="en-AU"/>
        </w:rPr>
        <w:t>-</w:t>
      </w:r>
      <w:r w:rsidRPr="006A32E6">
        <w:rPr>
          <w:rFonts w:ascii="Myriad Pro" w:hAnsi="Myriad Pro" w:cs="Arial"/>
          <w:sz w:val="22"/>
          <w:lang w:val="en-AU"/>
        </w:rPr>
        <w:t>Wilmshurst</w:t>
      </w:r>
    </w:p>
    <w:p w14:paraId="0B9CCF93" w14:textId="341EB614" w:rsidR="00612B0D" w:rsidRPr="006A32E6" w:rsidRDefault="00612B0D" w:rsidP="00161695">
      <w:pPr>
        <w:spacing w:after="0" w:line="276" w:lineRule="auto"/>
        <w:jc w:val="center"/>
        <w:rPr>
          <w:rFonts w:ascii="Myriad Pro" w:hAnsi="Myriad Pro" w:cs="Arial"/>
          <w:sz w:val="22"/>
          <w:lang w:val="en-AU"/>
        </w:rPr>
      </w:pPr>
      <w:r w:rsidRPr="006A32E6">
        <w:rPr>
          <w:rFonts w:ascii="Myriad Pro" w:hAnsi="Myriad Pro" w:cs="Arial"/>
          <w:sz w:val="22"/>
          <w:lang w:val="en-AU"/>
        </w:rPr>
        <w:t>Policy Officer</w:t>
      </w:r>
    </w:p>
    <w:p w14:paraId="5BA2CADE" w14:textId="77777777" w:rsidR="003E2DB0" w:rsidRPr="006A32E6" w:rsidRDefault="003E2DB0" w:rsidP="003E2DB0">
      <w:pPr>
        <w:spacing w:after="0" w:line="276" w:lineRule="auto"/>
        <w:jc w:val="center"/>
        <w:rPr>
          <w:rFonts w:ascii="Myriad Pro" w:hAnsi="Myriad Pro" w:cs="Arial"/>
          <w:sz w:val="22"/>
          <w:lang w:val="en-AU"/>
        </w:rPr>
      </w:pPr>
    </w:p>
    <w:p w14:paraId="0F4D89B5"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Physical Disability Council of NSW</w:t>
      </w:r>
    </w:p>
    <w:p w14:paraId="2CA89D2D"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3/184 Glebe Point Road, Glebe NSW 2037</w:t>
      </w:r>
    </w:p>
    <w:p w14:paraId="5BA29892" w14:textId="77777777" w:rsidR="003E2DB0" w:rsidRPr="006A32E6" w:rsidRDefault="003E2DB0" w:rsidP="003E2DB0">
      <w:pPr>
        <w:spacing w:after="0" w:line="276" w:lineRule="auto"/>
        <w:jc w:val="center"/>
        <w:rPr>
          <w:rFonts w:ascii="Myriad Pro" w:hAnsi="Myriad Pro" w:cs="Arial"/>
          <w:color w:val="8571AD"/>
          <w:sz w:val="22"/>
          <w:lang w:val="en-AU"/>
        </w:rPr>
      </w:pPr>
    </w:p>
    <w:p w14:paraId="07C3EEFC"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02 9552 1606</w:t>
      </w:r>
    </w:p>
    <w:p w14:paraId="02B3FA24"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www.pdcnsw.org.au</w:t>
      </w:r>
    </w:p>
    <w:p w14:paraId="4D8FDA38" w14:textId="3882A6E8" w:rsidR="003E2DB0" w:rsidRPr="006A32E6" w:rsidRDefault="006A32E6"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alice.wilmshurst@pdcnsw.org.au</w:t>
      </w:r>
    </w:p>
    <w:p w14:paraId="07840029" w14:textId="553971D6" w:rsidR="006A32E6" w:rsidRDefault="006A32E6" w:rsidP="003E2DB0">
      <w:pPr>
        <w:spacing w:after="0" w:line="276" w:lineRule="auto"/>
        <w:jc w:val="center"/>
        <w:rPr>
          <w:rFonts w:ascii="Arial" w:hAnsi="Arial" w:cs="Arial"/>
          <w:sz w:val="22"/>
          <w:lang w:val="en-AU"/>
        </w:rPr>
      </w:pPr>
    </w:p>
    <w:p w14:paraId="17D10E77" w14:textId="77777777" w:rsidR="006A32E6" w:rsidRPr="00D7356D" w:rsidRDefault="006A32E6" w:rsidP="003E2DB0">
      <w:pPr>
        <w:spacing w:after="0" w:line="276" w:lineRule="auto"/>
        <w:jc w:val="center"/>
        <w:rPr>
          <w:rFonts w:ascii="Arial" w:hAnsi="Arial" w:cs="Arial"/>
          <w:sz w:val="22"/>
          <w:lang w:val="en-AU"/>
        </w:rPr>
      </w:pPr>
    </w:p>
    <w:p w14:paraId="22B37775" w14:textId="77777777" w:rsidR="00CE1CA5" w:rsidRPr="00D7356D" w:rsidRDefault="00CE1CA5" w:rsidP="003E2DB0">
      <w:pPr>
        <w:spacing w:after="0" w:line="276" w:lineRule="auto"/>
        <w:jc w:val="center"/>
        <w:rPr>
          <w:rFonts w:ascii="Arial" w:hAnsi="Arial" w:cs="Arial"/>
          <w:sz w:val="22"/>
          <w:lang w:val="en-AU"/>
        </w:rPr>
      </w:pPr>
    </w:p>
    <w:p w14:paraId="59FA7734" w14:textId="77777777" w:rsidR="003E2DB0" w:rsidRPr="00D7356D" w:rsidRDefault="003E2DB0" w:rsidP="003E2DB0">
      <w:pPr>
        <w:spacing w:after="0" w:line="276" w:lineRule="auto"/>
        <w:jc w:val="center"/>
        <w:rPr>
          <w:rFonts w:ascii="Arial" w:hAnsi="Arial" w:cs="Arial"/>
          <w:sz w:val="22"/>
          <w:lang w:val="en-AU"/>
        </w:rPr>
      </w:pPr>
    </w:p>
    <w:p w14:paraId="23CB971D" w14:textId="6C76FAAC" w:rsidR="003E2DB0" w:rsidRPr="008B6BF3" w:rsidRDefault="003E2DB0" w:rsidP="00536FF7">
      <w:pPr>
        <w:pStyle w:val="PolicySubheading"/>
        <w:rPr>
          <w:rFonts w:ascii="Myriad Pro" w:hAnsi="Myriad Pro"/>
          <w:color w:val="232157"/>
        </w:rPr>
      </w:pPr>
      <w:r w:rsidRPr="008B6BF3">
        <w:rPr>
          <w:rFonts w:ascii="Myriad Pro" w:hAnsi="Myriad Pro"/>
          <w:color w:val="232157"/>
        </w:rPr>
        <w:lastRenderedPageBreak/>
        <w:t xml:space="preserve">Who </w:t>
      </w:r>
      <w:r w:rsidR="006A32E6" w:rsidRPr="008B6BF3">
        <w:rPr>
          <w:rFonts w:ascii="Myriad Pro" w:hAnsi="Myriad Pro"/>
          <w:color w:val="232157"/>
        </w:rPr>
        <w:t>i</w:t>
      </w:r>
      <w:r w:rsidRPr="008B6BF3">
        <w:rPr>
          <w:rFonts w:ascii="Myriad Pro" w:hAnsi="Myriad Pro"/>
          <w:color w:val="232157"/>
        </w:rPr>
        <w:t xml:space="preserve">s the Physical Disability Council of NSW? </w:t>
      </w:r>
    </w:p>
    <w:p w14:paraId="5470F4B9" w14:textId="52E81659" w:rsidR="003E2DB0" w:rsidRPr="006A32E6" w:rsidRDefault="003E2DB0" w:rsidP="00536FF7">
      <w:pPr>
        <w:pStyle w:val="PolicyBody"/>
        <w:rPr>
          <w:rFonts w:ascii="Myriad Pro" w:hAnsi="Myriad Pro"/>
        </w:rPr>
      </w:pPr>
      <w:r w:rsidRPr="006A32E6">
        <w:rPr>
          <w:rFonts w:ascii="Myriad Pro" w:hAnsi="Myriad Pro"/>
        </w:rPr>
        <w:t>The Physical Disability Council of NSW (PDCN) is</w:t>
      </w:r>
      <w:r w:rsidR="006D5AED" w:rsidRPr="006A32E6">
        <w:rPr>
          <w:rFonts w:ascii="Myriad Pro" w:hAnsi="Myriad Pro"/>
        </w:rPr>
        <w:t xml:space="preserve"> </w:t>
      </w:r>
      <w:r w:rsidRPr="006A32E6">
        <w:rPr>
          <w:rFonts w:ascii="Myriad Pro" w:hAnsi="Myriad Pro"/>
        </w:rPr>
        <w:t xml:space="preserve">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0C693819" w14:textId="77777777" w:rsidR="00536FF7" w:rsidRPr="006A32E6" w:rsidRDefault="00536FF7" w:rsidP="00536FF7">
      <w:pPr>
        <w:pStyle w:val="PolicyBody"/>
        <w:rPr>
          <w:rFonts w:ascii="Myriad Pro" w:hAnsi="Myriad Pro"/>
        </w:rPr>
      </w:pPr>
    </w:p>
    <w:p w14:paraId="3B99D739" w14:textId="19F2045C" w:rsidR="003E2DB0" w:rsidRPr="006A32E6" w:rsidRDefault="003E2DB0" w:rsidP="00536FF7">
      <w:pPr>
        <w:pStyle w:val="PolicyBody"/>
        <w:rPr>
          <w:rFonts w:ascii="Myriad Pro" w:hAnsi="Myriad Pro"/>
        </w:rPr>
      </w:pPr>
      <w:r w:rsidRPr="006A32E6">
        <w:rPr>
          <w:rFonts w:ascii="Myriad Pro" w:hAnsi="Myriad Pro"/>
        </w:rPr>
        <w:t xml:space="preserve">Our core function is </w:t>
      </w:r>
      <w:r w:rsidR="00995178" w:rsidRPr="006A32E6">
        <w:rPr>
          <w:rFonts w:ascii="Myriad Pro" w:hAnsi="Myriad Pro"/>
        </w:rPr>
        <w:t xml:space="preserve">to </w:t>
      </w:r>
      <w:r w:rsidRPr="006A32E6">
        <w:rPr>
          <w:rFonts w:ascii="Myriad Pro" w:hAnsi="Myriad Pro"/>
        </w:rPr>
        <w:t>influence and advocate for the achievement of systemic change to ensure the rights of all people with a physical disability are improved and upheld.</w:t>
      </w:r>
    </w:p>
    <w:p w14:paraId="17E26BC5" w14:textId="77777777" w:rsidR="003E2DB0" w:rsidRPr="006A32E6" w:rsidRDefault="003E2DB0" w:rsidP="00536FF7">
      <w:pPr>
        <w:pStyle w:val="PolicyBody"/>
        <w:rPr>
          <w:rFonts w:ascii="Myriad Pro" w:hAnsi="Myriad Pro"/>
        </w:rPr>
      </w:pPr>
    </w:p>
    <w:p w14:paraId="644D11AC" w14:textId="77777777" w:rsidR="00536FF7" w:rsidRPr="006A32E6" w:rsidRDefault="003E2DB0" w:rsidP="00536FF7">
      <w:pPr>
        <w:pStyle w:val="PolicyBody"/>
        <w:rPr>
          <w:rFonts w:ascii="Myriad Pro" w:hAnsi="Myriad Pro"/>
        </w:rPr>
      </w:pPr>
      <w:r w:rsidRPr="006A32E6">
        <w:rPr>
          <w:rFonts w:ascii="Myriad Pro" w:hAnsi="Myriad Pro"/>
        </w:rPr>
        <w:t xml:space="preserve">The objectives of PDCN are: </w:t>
      </w:r>
    </w:p>
    <w:p w14:paraId="7BABDAA8" w14:textId="77777777"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0AF063CF" w14:textId="40F7C67B"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develop the capacity of people with physical disability in NSW to identify their own goals, and the confidence to develop a pathway to achieving their goals (i.e</w:t>
      </w:r>
      <w:r w:rsidR="000B0A8F" w:rsidRPr="006A32E6">
        <w:rPr>
          <w:rFonts w:ascii="Myriad Pro" w:hAnsi="Myriad Pro" w:cs="Arial"/>
          <w:sz w:val="22"/>
          <w:lang w:val="en-AU"/>
        </w:rPr>
        <w:t>.</w:t>
      </w:r>
      <w:r w:rsidRPr="006A32E6">
        <w:rPr>
          <w:rFonts w:ascii="Myriad Pro" w:hAnsi="Myriad Pro" w:cs="Arial"/>
          <w:sz w:val="22"/>
          <w:lang w:val="en-AU"/>
        </w:rPr>
        <w:t>: self-advocate).</w:t>
      </w:r>
    </w:p>
    <w:p w14:paraId="4331AA94" w14:textId="16ABF183"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and inform stakeholders (i</w:t>
      </w:r>
      <w:r w:rsidR="000B0A8F" w:rsidRPr="006A32E6">
        <w:rPr>
          <w:rFonts w:ascii="Myriad Pro" w:hAnsi="Myriad Pro" w:cs="Arial"/>
          <w:sz w:val="22"/>
          <w:lang w:val="en-AU"/>
        </w:rPr>
        <w:t>.</w:t>
      </w:r>
      <w:r w:rsidRPr="006A32E6">
        <w:rPr>
          <w:rFonts w:ascii="Myriad Pro" w:hAnsi="Myriad Pro" w:cs="Arial"/>
          <w:sz w:val="22"/>
          <w:lang w:val="en-AU"/>
        </w:rPr>
        <w:t>e</w:t>
      </w:r>
      <w:r w:rsidR="000B0A8F" w:rsidRPr="006A32E6">
        <w:rPr>
          <w:rFonts w:ascii="Myriad Pro" w:hAnsi="Myriad Pro" w:cs="Arial"/>
          <w:sz w:val="22"/>
          <w:lang w:val="en-AU"/>
        </w:rPr>
        <w:t>.</w:t>
      </w:r>
      <w:r w:rsidRPr="006A32E6">
        <w:rPr>
          <w:rFonts w:ascii="Myriad Pro" w:hAnsi="Myriad Pro" w:cs="Arial"/>
          <w:sz w:val="22"/>
          <w:lang w:val="en-AU"/>
        </w:rPr>
        <w:t xml:space="preserve">: about the needs of people with a physical disability) so they </w:t>
      </w:r>
      <w:proofErr w:type="gramStart"/>
      <w:r w:rsidRPr="006A32E6">
        <w:rPr>
          <w:rFonts w:ascii="Myriad Pro" w:hAnsi="Myriad Pro" w:cs="Arial"/>
          <w:sz w:val="22"/>
          <w:lang w:val="en-AU"/>
        </w:rPr>
        <w:t>are able to</w:t>
      </w:r>
      <w:proofErr w:type="gramEnd"/>
      <w:r w:rsidRPr="006A32E6">
        <w:rPr>
          <w:rFonts w:ascii="Myriad Pro" w:hAnsi="Myriad Pro" w:cs="Arial"/>
          <w:sz w:val="22"/>
          <w:lang w:val="en-AU"/>
        </w:rPr>
        <w:t xml:space="preserve"> achieve and maintain full participation, equality of opportunity and equality of citizenship.</w:t>
      </w:r>
    </w:p>
    <w:p w14:paraId="6369DA50" w14:textId="77777777" w:rsidR="00536FF7" w:rsidRPr="006A32E6" w:rsidRDefault="00536FF7" w:rsidP="00536FF7">
      <w:pPr>
        <w:autoSpaceDE w:val="0"/>
        <w:autoSpaceDN w:val="0"/>
        <w:adjustRightInd w:val="0"/>
        <w:spacing w:after="0" w:line="276" w:lineRule="auto"/>
        <w:jc w:val="both"/>
        <w:rPr>
          <w:rFonts w:ascii="Myriad Pro" w:hAnsi="Myriad Pro" w:cs="Arial"/>
          <w:sz w:val="22"/>
          <w:lang w:val="en-AU"/>
        </w:rPr>
      </w:pPr>
    </w:p>
    <w:p w14:paraId="6EE91423" w14:textId="23C26925" w:rsidR="003E2DB0" w:rsidRPr="006A32E6" w:rsidRDefault="003E2DB0" w:rsidP="00536FF7">
      <w:pPr>
        <w:pStyle w:val="PolicySubheading"/>
        <w:rPr>
          <w:rFonts w:ascii="Myriad Pro" w:hAnsi="Myriad Pro"/>
          <w:color w:val="232157"/>
        </w:rPr>
      </w:pPr>
      <w:r w:rsidRPr="006A32E6">
        <w:rPr>
          <w:rFonts w:ascii="Myriad Pro" w:hAnsi="Myriad Pro"/>
          <w:color w:val="232157"/>
        </w:rPr>
        <w:t>Introduction</w:t>
      </w:r>
    </w:p>
    <w:p w14:paraId="03E9A624" w14:textId="4A882C98" w:rsidR="00756A0D" w:rsidRPr="00756A0D" w:rsidRDefault="00756A0D" w:rsidP="00756A0D">
      <w:pPr>
        <w:pStyle w:val="PolicyBody"/>
        <w:rPr>
          <w:rFonts w:ascii="Myriad Pro" w:hAnsi="Myriad Pro"/>
        </w:rPr>
      </w:pPr>
      <w:r w:rsidRPr="00756A0D">
        <w:rPr>
          <w:rFonts w:ascii="Myriad Pro" w:hAnsi="Myriad Pro"/>
        </w:rPr>
        <w:t xml:space="preserve">The Physical Disability Council of NSW (PDCN) appreciates the opportunity to provide feedback the National Transport Commission (NTC) on barriers to the safe use of personal mobility devices (PMDs). PDCN will not answer all questions in the Consultation Regulation Impact Statement, rather </w:t>
      </w:r>
      <w:r w:rsidR="00980504">
        <w:rPr>
          <w:rFonts w:ascii="Myriad Pro" w:hAnsi="Myriad Pro"/>
        </w:rPr>
        <w:t>we will provide responses to questions outlined on page 3 of the discussion paper.</w:t>
      </w:r>
    </w:p>
    <w:p w14:paraId="35975C4A" w14:textId="77777777" w:rsidR="00756A0D" w:rsidRPr="00756A0D" w:rsidRDefault="00756A0D" w:rsidP="00756A0D">
      <w:pPr>
        <w:pStyle w:val="PolicyBody"/>
        <w:rPr>
          <w:rFonts w:ascii="Myriad Pro" w:hAnsi="Myriad Pro"/>
        </w:rPr>
      </w:pPr>
    </w:p>
    <w:p w14:paraId="0ABC58FB" w14:textId="77777777" w:rsidR="00756A0D" w:rsidRPr="00756A0D" w:rsidRDefault="00756A0D" w:rsidP="00756A0D">
      <w:pPr>
        <w:pStyle w:val="PolicyBody"/>
        <w:rPr>
          <w:rFonts w:ascii="Myriad Pro" w:hAnsi="Myriad Pro"/>
        </w:rPr>
      </w:pPr>
      <w:r w:rsidRPr="00756A0D">
        <w:rPr>
          <w:rFonts w:ascii="Myriad Pro" w:hAnsi="Myriad Pro"/>
        </w:rPr>
        <w:t xml:space="preserve">PDCN supports the development of a nationally agreed framework for the safe interaction of PMDs with pedestrians, including users of motorised mobility devices (MMDs) and other road users on pedestrian infrastructure and roads. We believe the creation of national guidelines and the removal of regulatory barriers are constructive changes that can be made to increase the safety of both people with disability using these devices and the community. </w:t>
      </w:r>
    </w:p>
    <w:p w14:paraId="76AE3D58" w14:textId="77777777" w:rsidR="00756A0D" w:rsidRPr="00756A0D" w:rsidRDefault="00756A0D" w:rsidP="00756A0D">
      <w:pPr>
        <w:pStyle w:val="PolicyBody"/>
        <w:rPr>
          <w:rFonts w:ascii="Myriad Pro" w:hAnsi="Myriad Pro"/>
        </w:rPr>
      </w:pPr>
    </w:p>
    <w:p w14:paraId="6AE100D7" w14:textId="076A7E06" w:rsidR="00756A0D" w:rsidRPr="00756A0D" w:rsidRDefault="00756A0D" w:rsidP="007B70A9">
      <w:pPr>
        <w:pStyle w:val="PolicyBody"/>
        <w:rPr>
          <w:rFonts w:ascii="Myriad Pro" w:hAnsi="Myriad Pro"/>
        </w:rPr>
      </w:pPr>
      <w:r w:rsidRPr="00756A0D">
        <w:rPr>
          <w:rFonts w:ascii="Myriad Pro" w:hAnsi="Myriad Pro"/>
        </w:rPr>
        <w:t xml:space="preserve">PDCN also supports increasing clarity around PMD classifications in the Australian Road Rules. However, PDCN believes that a detailed cost/benefit analysis should be undertaken as part of this project to ensure that everybody benefits. There should be no change to the road rules that is going to </w:t>
      </w:r>
      <w:r w:rsidR="00200F60">
        <w:rPr>
          <w:rFonts w:ascii="Myriad Pro" w:hAnsi="Myriad Pro"/>
        </w:rPr>
        <w:t>put the safety of PMD</w:t>
      </w:r>
      <w:r w:rsidR="00F84181">
        <w:rPr>
          <w:rFonts w:ascii="Myriad Pro" w:hAnsi="Myriad Pro"/>
        </w:rPr>
        <w:t xml:space="preserve"> user</w:t>
      </w:r>
      <w:r w:rsidR="00303308">
        <w:rPr>
          <w:rFonts w:ascii="Myriad Pro" w:hAnsi="Myriad Pro"/>
        </w:rPr>
        <w:t>s</w:t>
      </w:r>
      <w:r w:rsidR="00200F60">
        <w:rPr>
          <w:rFonts w:ascii="Myriad Pro" w:hAnsi="Myriad Pro"/>
        </w:rPr>
        <w:t xml:space="preserve"> at risk, or </w:t>
      </w:r>
      <w:r w:rsidRPr="00756A0D">
        <w:rPr>
          <w:rFonts w:ascii="Myriad Pro" w:hAnsi="Myriad Pro"/>
        </w:rPr>
        <w:t xml:space="preserve">negatively affect pedestrians and other road users. </w:t>
      </w:r>
    </w:p>
    <w:p w14:paraId="3711F0CC" w14:textId="77777777" w:rsidR="00756A0D" w:rsidRPr="00756A0D" w:rsidRDefault="00756A0D" w:rsidP="00756A0D">
      <w:pPr>
        <w:pStyle w:val="PolicyBody"/>
        <w:rPr>
          <w:rFonts w:ascii="Myriad Pro" w:hAnsi="Myriad Pro"/>
        </w:rPr>
      </w:pPr>
    </w:p>
    <w:p w14:paraId="74FF4364" w14:textId="0C830818" w:rsidR="00756A0D" w:rsidRPr="008B6BF3" w:rsidRDefault="00756A0D" w:rsidP="00663A31">
      <w:pPr>
        <w:pStyle w:val="PolicyBody"/>
        <w:spacing w:after="120"/>
        <w:rPr>
          <w:rFonts w:ascii="Myriad Pro" w:hAnsi="Myriad Pro"/>
          <w:b/>
          <w:bCs/>
          <w:color w:val="232157"/>
        </w:rPr>
      </w:pPr>
      <w:r w:rsidRPr="008B6BF3">
        <w:rPr>
          <w:rFonts w:ascii="Myriad Pro" w:hAnsi="Myriad Pro"/>
          <w:b/>
          <w:bCs/>
          <w:color w:val="232157"/>
        </w:rPr>
        <w:t>Is the definition of the problem accurate?</w:t>
      </w:r>
    </w:p>
    <w:p w14:paraId="3D355843" w14:textId="1C180699" w:rsidR="00F84181" w:rsidRDefault="007B70A9" w:rsidP="007B70A9">
      <w:pPr>
        <w:pStyle w:val="PolicyBody"/>
        <w:rPr>
          <w:rFonts w:ascii="Myriad Pro" w:hAnsi="Myriad Pro"/>
        </w:rPr>
      </w:pPr>
      <w:r w:rsidRPr="007B70A9">
        <w:rPr>
          <w:rFonts w:ascii="Myriad Pro" w:hAnsi="Myriad Pro"/>
        </w:rPr>
        <w:t>Australia, and the world, has seen an increase in the use of Personal Mobility Devices (PMDs) as a sustainable, alternative fo</w:t>
      </w:r>
      <w:r w:rsidR="00303308">
        <w:rPr>
          <w:rFonts w:ascii="Myriad Pro" w:hAnsi="Myriad Pro"/>
        </w:rPr>
        <w:t>r</w:t>
      </w:r>
      <w:r w:rsidRPr="007B70A9">
        <w:rPr>
          <w:rFonts w:ascii="Myriad Pro" w:hAnsi="Myriad Pro"/>
        </w:rPr>
        <w:t>m of travel. PMDs include electric scooters, hoverboards, mopeds, electric skateboards</w:t>
      </w:r>
      <w:r w:rsidR="002B6771">
        <w:rPr>
          <w:rFonts w:ascii="Myriad Pro" w:hAnsi="Myriad Pro"/>
        </w:rPr>
        <w:t>,</w:t>
      </w:r>
      <w:r w:rsidRPr="007B70A9">
        <w:rPr>
          <w:rFonts w:ascii="Myriad Pro" w:hAnsi="Myriad Pro"/>
        </w:rPr>
        <w:t xml:space="preserve"> </w:t>
      </w:r>
      <w:proofErr w:type="spellStart"/>
      <w:r w:rsidRPr="007B70A9">
        <w:rPr>
          <w:rFonts w:ascii="Myriad Pro" w:hAnsi="Myriad Pro"/>
        </w:rPr>
        <w:t>Segways</w:t>
      </w:r>
      <w:proofErr w:type="spellEnd"/>
      <w:r w:rsidR="006817EB">
        <w:rPr>
          <w:rFonts w:ascii="Myriad Pro" w:hAnsi="Myriad Pro"/>
        </w:rPr>
        <w:t xml:space="preserve"> and power assist devices for manual wheelchairs</w:t>
      </w:r>
      <w:r w:rsidRPr="007B70A9">
        <w:rPr>
          <w:rFonts w:ascii="Myriad Pro" w:hAnsi="Myriad Pro"/>
        </w:rPr>
        <w:t>. As the discussion paper highlights, however, regulations have not kept up with the increase in use and the improvements in technology. There are many different devices on the market now, and the current Australian Road Rules (ARRs) need to be amended to reflect these changes.</w:t>
      </w:r>
    </w:p>
    <w:p w14:paraId="5BD4ECED" w14:textId="1DAD3C68" w:rsidR="005C456D" w:rsidRDefault="007B70A9" w:rsidP="007B70A9">
      <w:pPr>
        <w:pStyle w:val="PolicyBody"/>
        <w:rPr>
          <w:rFonts w:ascii="Myriad Pro" w:hAnsi="Myriad Pro"/>
        </w:rPr>
      </w:pPr>
      <w:r w:rsidRPr="007B70A9">
        <w:rPr>
          <w:rFonts w:ascii="Myriad Pro" w:hAnsi="Myriad Pro"/>
        </w:rPr>
        <w:lastRenderedPageBreak/>
        <w:t>There is also a lack of national consistently in the regulations, which can lead to confusion and safety issues for PDM users and other road users. In addition, PMD users may be unaware that they are using an illegal device. PDCN agrees with the discussion paper that the problem is there is no nationally consistent framework to ensure safety, and as such PMD users are traveling on footpaths and roads without consideration for other pedestrians, or their own safety. A recent survey</w:t>
      </w:r>
      <w:r w:rsidR="005C456D">
        <w:rPr>
          <w:rFonts w:ascii="Myriad Pro" w:hAnsi="Myriad Pro"/>
        </w:rPr>
        <w:t xml:space="preserve"> of mobility device users</w:t>
      </w:r>
      <w:r w:rsidRPr="007B70A9">
        <w:rPr>
          <w:rFonts w:ascii="Myriad Pro" w:hAnsi="Myriad Pro"/>
        </w:rPr>
        <w:t xml:space="preserve"> by PDCN found that </w:t>
      </w:r>
      <w:r w:rsidR="005C456D">
        <w:rPr>
          <w:rFonts w:ascii="Myriad Pro" w:hAnsi="Myriad Pro"/>
        </w:rPr>
        <w:t>94% of respondents believe there should be a nationally consistent approach for regulating their use.</w:t>
      </w:r>
      <w:r w:rsidR="00E74E5A">
        <w:rPr>
          <w:rFonts w:ascii="Myriad Pro" w:hAnsi="Myriad Pro"/>
        </w:rPr>
        <w:t xml:space="preserve"> </w:t>
      </w:r>
      <w:r w:rsidR="00AD43AB">
        <w:rPr>
          <w:rFonts w:ascii="Myriad Pro" w:hAnsi="Myriad Pro"/>
        </w:rPr>
        <w:t>Participant statements included:</w:t>
      </w:r>
    </w:p>
    <w:p w14:paraId="60665037" w14:textId="77777777" w:rsidR="00AD43AB" w:rsidRDefault="00AD43AB" w:rsidP="007B70A9">
      <w:pPr>
        <w:pStyle w:val="PolicyBody"/>
        <w:rPr>
          <w:rFonts w:ascii="Myriad Pro" w:hAnsi="Myriad Pro"/>
        </w:rPr>
      </w:pPr>
    </w:p>
    <w:p w14:paraId="64324C05" w14:textId="34B41E67" w:rsidR="00E74E5A" w:rsidRPr="00F3366F" w:rsidRDefault="00663A31" w:rsidP="007B70A9">
      <w:pPr>
        <w:pStyle w:val="PolicyBody"/>
        <w:rPr>
          <w:rFonts w:ascii="Myriad Pro" w:hAnsi="Myriad Pro" w:cs="Helvetica"/>
          <w:shd w:val="clear" w:color="auto" w:fill="F4F5F5"/>
        </w:rPr>
      </w:pPr>
      <w:r>
        <w:rPr>
          <w:rFonts w:ascii="Myriad Pro" w:hAnsi="Myriad Pro" w:cs="Helvetica"/>
          <w:i/>
          <w:iCs/>
          <w:shd w:val="clear" w:color="auto" w:fill="F4F5F5"/>
        </w:rPr>
        <w:t>“</w:t>
      </w:r>
      <w:r w:rsidR="00E74E5A" w:rsidRPr="005B426F">
        <w:rPr>
          <w:rFonts w:ascii="Myriad Pro" w:hAnsi="Myriad Pro" w:cs="Helvetica"/>
          <w:i/>
          <w:iCs/>
          <w:shd w:val="clear" w:color="auto" w:fill="F4F5F5"/>
        </w:rPr>
        <w:t>Everything needs to be nationalised in this country. The same road rules for every state, the same parking laws and mobility laws.</w:t>
      </w:r>
      <w:r>
        <w:rPr>
          <w:rFonts w:ascii="Myriad Pro" w:hAnsi="Myriad Pro" w:cs="Helvetica"/>
          <w:i/>
          <w:iCs/>
          <w:shd w:val="clear" w:color="auto" w:fill="F4F5F5"/>
        </w:rPr>
        <w:t>”</w:t>
      </w:r>
      <w:r w:rsidR="00E74E5A" w:rsidRPr="005B426F">
        <w:rPr>
          <w:rFonts w:ascii="Myriad Pro" w:hAnsi="Myriad Pro" w:cs="Helvetica"/>
          <w:i/>
          <w:iCs/>
          <w:shd w:val="clear" w:color="auto" w:fill="F4F5F5"/>
        </w:rPr>
        <w:t xml:space="preserve"> – </w:t>
      </w:r>
      <w:r w:rsidR="00E74E5A" w:rsidRPr="00F3366F">
        <w:rPr>
          <w:rFonts w:ascii="Myriad Pro" w:hAnsi="Myriad Pro" w:cs="Helvetica"/>
          <w:shd w:val="clear" w:color="auto" w:fill="F4F5F5"/>
        </w:rPr>
        <w:t>survey respondent no. 37</w:t>
      </w:r>
    </w:p>
    <w:p w14:paraId="01B4DAA4" w14:textId="77777777" w:rsidR="00AD43AB" w:rsidRPr="005B426F" w:rsidRDefault="00AD43AB" w:rsidP="007B70A9">
      <w:pPr>
        <w:pStyle w:val="PolicyBody"/>
        <w:rPr>
          <w:rFonts w:ascii="Myriad Pro" w:hAnsi="Myriad Pro"/>
          <w:i/>
          <w:iCs/>
        </w:rPr>
      </w:pPr>
    </w:p>
    <w:p w14:paraId="19C9B50C" w14:textId="3FFB460C" w:rsidR="005C456D" w:rsidRDefault="00663A31" w:rsidP="007B70A9">
      <w:pPr>
        <w:pStyle w:val="PolicyBody"/>
        <w:rPr>
          <w:rFonts w:ascii="Myriad Pro" w:hAnsi="Myriad Pro" w:cs="Helvetica"/>
          <w:i/>
          <w:iCs/>
          <w:shd w:val="clear" w:color="auto" w:fill="F4F5F5"/>
        </w:rPr>
      </w:pPr>
      <w:r>
        <w:rPr>
          <w:rFonts w:ascii="Myriad Pro" w:hAnsi="Myriad Pro" w:cs="Helvetica"/>
          <w:i/>
          <w:iCs/>
          <w:shd w:val="clear" w:color="auto" w:fill="F4F5F5"/>
        </w:rPr>
        <w:t>“</w:t>
      </w:r>
      <w:r w:rsidR="00E74E5A" w:rsidRPr="005B426F">
        <w:rPr>
          <w:rFonts w:ascii="Myriad Pro" w:hAnsi="Myriad Pro" w:cs="Helvetica"/>
          <w:i/>
          <w:iCs/>
          <w:shd w:val="clear" w:color="auto" w:fill="F4F5F5"/>
        </w:rPr>
        <w:t>This gives continuity across the board</w:t>
      </w:r>
      <w:r>
        <w:rPr>
          <w:rFonts w:ascii="Myriad Pro" w:hAnsi="Myriad Pro" w:cs="Helvetica"/>
          <w:i/>
          <w:iCs/>
          <w:shd w:val="clear" w:color="auto" w:fill="F4F5F5"/>
        </w:rPr>
        <w:t>.”</w:t>
      </w:r>
      <w:r w:rsidR="00E74E5A" w:rsidRPr="005B426F">
        <w:rPr>
          <w:rFonts w:ascii="Myriad Pro" w:hAnsi="Myriad Pro" w:cs="Helvetica"/>
          <w:i/>
          <w:iCs/>
          <w:shd w:val="clear" w:color="auto" w:fill="F4F5F5"/>
        </w:rPr>
        <w:t xml:space="preserve"> – </w:t>
      </w:r>
      <w:r w:rsidR="00E74E5A" w:rsidRPr="00F3366F">
        <w:rPr>
          <w:rFonts w:ascii="Myriad Pro" w:hAnsi="Myriad Pro" w:cs="Helvetica"/>
          <w:shd w:val="clear" w:color="auto" w:fill="F4F5F5"/>
        </w:rPr>
        <w:t>survey respondent no. 46</w:t>
      </w:r>
    </w:p>
    <w:p w14:paraId="7F715E26" w14:textId="77777777" w:rsidR="00AD43AB" w:rsidRPr="005B426F" w:rsidRDefault="00AD43AB" w:rsidP="007B70A9">
      <w:pPr>
        <w:pStyle w:val="PolicyBody"/>
        <w:rPr>
          <w:rFonts w:ascii="Myriad Pro" w:hAnsi="Myriad Pro" w:cs="Helvetica"/>
          <w:i/>
          <w:iCs/>
          <w:shd w:val="clear" w:color="auto" w:fill="F4F5F5"/>
        </w:rPr>
      </w:pPr>
    </w:p>
    <w:p w14:paraId="38533FB4" w14:textId="37208C38" w:rsidR="005B426F" w:rsidRPr="00F3366F" w:rsidRDefault="00663A31" w:rsidP="007B70A9">
      <w:pPr>
        <w:pStyle w:val="PolicyBody"/>
        <w:rPr>
          <w:rFonts w:ascii="Myriad Pro" w:hAnsi="Myriad Pro" w:cs="Helvetica"/>
          <w:shd w:val="clear" w:color="auto" w:fill="F4F5F5"/>
        </w:rPr>
      </w:pPr>
      <w:r>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Makes sense if I travel to another </w:t>
      </w:r>
      <w:proofErr w:type="gramStart"/>
      <w:r w:rsidR="005B426F" w:rsidRPr="00020400">
        <w:rPr>
          <w:rFonts w:ascii="Myriad Pro" w:hAnsi="Myriad Pro" w:cs="Helvetica"/>
          <w:i/>
          <w:iCs/>
          <w:shd w:val="clear" w:color="auto" w:fill="F4F5F5"/>
        </w:rPr>
        <w:t>state</w:t>
      </w:r>
      <w:proofErr w:type="gramEnd"/>
      <w:r w:rsidR="005B426F" w:rsidRPr="00020400">
        <w:rPr>
          <w:rFonts w:ascii="Myriad Pro" w:hAnsi="Myriad Pro" w:cs="Helvetica"/>
          <w:i/>
          <w:iCs/>
          <w:shd w:val="clear" w:color="auto" w:fill="F4F5F5"/>
        </w:rPr>
        <w:t xml:space="preserve"> I would want to know my </w:t>
      </w:r>
      <w:r w:rsidR="00303308">
        <w:rPr>
          <w:rFonts w:ascii="Myriad Pro" w:hAnsi="Myriad Pro" w:cs="Helvetica"/>
          <w:i/>
          <w:iCs/>
          <w:shd w:val="clear" w:color="auto" w:fill="F4F5F5"/>
        </w:rPr>
        <w:t>device</w:t>
      </w:r>
      <w:r w:rsidR="005B426F" w:rsidRPr="00020400">
        <w:rPr>
          <w:rFonts w:ascii="Myriad Pro" w:hAnsi="Myriad Pro" w:cs="Helvetica"/>
          <w:i/>
          <w:iCs/>
          <w:shd w:val="clear" w:color="auto" w:fill="F4F5F5"/>
        </w:rPr>
        <w:t xml:space="preserve"> is legal and having standardization makes it easier to travel and not having to rent another etc.</w:t>
      </w:r>
      <w:r>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 </w:t>
      </w:r>
      <w:r w:rsidRPr="00020400">
        <w:rPr>
          <w:rFonts w:ascii="Myriad Pro" w:hAnsi="Myriad Pro" w:cs="Helvetica"/>
          <w:i/>
          <w:iCs/>
          <w:shd w:val="clear" w:color="auto" w:fill="F4F5F5"/>
        </w:rPr>
        <w:t xml:space="preserve">- </w:t>
      </w:r>
      <w:r w:rsidRPr="004776D9">
        <w:rPr>
          <w:rFonts w:ascii="Myriad Pro" w:hAnsi="Myriad Pro" w:cs="Helvetica"/>
          <w:shd w:val="clear" w:color="auto" w:fill="F4F5F5"/>
        </w:rPr>
        <w:t>survey</w:t>
      </w:r>
      <w:r w:rsidR="005B426F" w:rsidRPr="00F3366F">
        <w:rPr>
          <w:rFonts w:ascii="Myriad Pro" w:hAnsi="Myriad Pro" w:cs="Helvetica"/>
          <w:shd w:val="clear" w:color="auto" w:fill="F4F5F5"/>
        </w:rPr>
        <w:t xml:space="preserve"> respondent no. 177</w:t>
      </w:r>
    </w:p>
    <w:p w14:paraId="65CF0DD1" w14:textId="5351FFE3" w:rsidR="00E74E5A" w:rsidRPr="00E74E5A" w:rsidRDefault="00E74E5A" w:rsidP="007B70A9">
      <w:pPr>
        <w:pStyle w:val="PolicyBody"/>
        <w:rPr>
          <w:rFonts w:ascii="Myriad Pro" w:hAnsi="Myriad Pro" w:cs="Helvetica"/>
          <w:color w:val="333E48"/>
          <w:shd w:val="clear" w:color="auto" w:fill="F4F5F5"/>
        </w:rPr>
      </w:pPr>
    </w:p>
    <w:p w14:paraId="025B2ABD" w14:textId="464AB788" w:rsidR="005B426F" w:rsidRDefault="005B426F" w:rsidP="007B70A9">
      <w:pPr>
        <w:pStyle w:val="PolicyBody"/>
        <w:rPr>
          <w:rFonts w:ascii="Myriad Pro" w:hAnsi="Myriad Pro"/>
        </w:rPr>
      </w:pPr>
      <w:r w:rsidRPr="007B70A9">
        <w:rPr>
          <w:rFonts w:ascii="Myriad Pro" w:hAnsi="Myriad Pro"/>
        </w:rPr>
        <w:t xml:space="preserve">There is also evidence that suggests some people with disability use </w:t>
      </w:r>
      <w:r w:rsidR="004A38F3">
        <w:rPr>
          <w:rFonts w:ascii="Myriad Pro" w:hAnsi="Myriad Pro"/>
        </w:rPr>
        <w:t xml:space="preserve">PMDs, particularly </w:t>
      </w:r>
      <w:proofErr w:type="spellStart"/>
      <w:r w:rsidRPr="007B70A9">
        <w:rPr>
          <w:rFonts w:ascii="Myriad Pro" w:hAnsi="Myriad Pro"/>
        </w:rPr>
        <w:t>Segways</w:t>
      </w:r>
      <w:proofErr w:type="spellEnd"/>
      <w:r w:rsidR="006817EB">
        <w:rPr>
          <w:rFonts w:ascii="Myriad Pro" w:hAnsi="Myriad Pro"/>
        </w:rPr>
        <w:t xml:space="preserve"> and manual wheelchair power assist devices</w:t>
      </w:r>
      <w:r w:rsidR="004A38F3">
        <w:rPr>
          <w:rFonts w:ascii="Myriad Pro" w:hAnsi="Myriad Pro"/>
        </w:rPr>
        <w:t xml:space="preserve">, </w:t>
      </w:r>
      <w:r w:rsidRPr="007B70A9">
        <w:rPr>
          <w:rFonts w:ascii="Myriad Pro" w:hAnsi="Myriad Pro"/>
        </w:rPr>
        <w:t>as an alternative form of transport,</w:t>
      </w:r>
      <w:r w:rsidRPr="007B70A9">
        <w:rPr>
          <w:rFonts w:ascii="Myriad Pro" w:hAnsi="Myriad Pro"/>
          <w:vertAlign w:val="superscript"/>
        </w:rPr>
        <w:footnoteReference w:id="1"/>
      </w:r>
      <w:r w:rsidRPr="007B70A9">
        <w:rPr>
          <w:rFonts w:ascii="Myriad Pro" w:hAnsi="Myriad Pro"/>
        </w:rPr>
        <w:t>,</w:t>
      </w:r>
      <w:r w:rsidRPr="007B70A9">
        <w:rPr>
          <w:rFonts w:ascii="Myriad Pro" w:hAnsi="Myriad Pro"/>
          <w:vertAlign w:val="superscript"/>
        </w:rPr>
        <w:footnoteReference w:id="2"/>
      </w:r>
      <w:r w:rsidR="007E10C9">
        <w:rPr>
          <w:rFonts w:ascii="Myriad Pro" w:hAnsi="Myriad Pro"/>
        </w:rPr>
        <w:t xml:space="preserve">. </w:t>
      </w:r>
      <w:r w:rsidR="007E10C9" w:rsidRPr="007E10C9">
        <w:rPr>
          <w:rFonts w:ascii="Myriad Pro" w:hAnsi="Myriad Pro"/>
        </w:rPr>
        <w:t>This is an area that would benefit from further research</w:t>
      </w:r>
      <w:r w:rsidR="007E10C9">
        <w:rPr>
          <w:rFonts w:ascii="Myriad Pro" w:hAnsi="Myriad Pro"/>
        </w:rPr>
        <w:t xml:space="preserve"> into the numbers of people with disability using these devices, </w:t>
      </w:r>
      <w:r w:rsidRPr="007B70A9">
        <w:rPr>
          <w:rFonts w:ascii="Myriad Pro" w:hAnsi="Myriad Pro"/>
        </w:rPr>
        <w:t xml:space="preserve">and </w:t>
      </w:r>
      <w:r w:rsidR="004A38F3">
        <w:rPr>
          <w:rFonts w:ascii="Myriad Pro" w:hAnsi="Myriad Pro"/>
        </w:rPr>
        <w:t xml:space="preserve">this should be </w:t>
      </w:r>
      <w:r w:rsidR="007E10C9">
        <w:rPr>
          <w:rFonts w:ascii="Myriad Pro" w:hAnsi="Myriad Pro"/>
        </w:rPr>
        <w:t>taken into consideration,</w:t>
      </w:r>
      <w:r w:rsidR="004A38F3">
        <w:rPr>
          <w:rFonts w:ascii="Myriad Pro" w:hAnsi="Myriad Pro"/>
        </w:rPr>
        <w:t xml:space="preserve"> as </w:t>
      </w:r>
      <w:r>
        <w:rPr>
          <w:rFonts w:ascii="Myriad Pro" w:hAnsi="Myriad Pro"/>
        </w:rPr>
        <w:t xml:space="preserve">any regulations shouldn’t restrict </w:t>
      </w:r>
      <w:r w:rsidR="004A38F3">
        <w:rPr>
          <w:rFonts w:ascii="Myriad Pro" w:hAnsi="Myriad Pro"/>
        </w:rPr>
        <w:t xml:space="preserve">a </w:t>
      </w:r>
      <w:r w:rsidR="00047FAB">
        <w:rPr>
          <w:rFonts w:ascii="Myriad Pro" w:hAnsi="Myriad Pro"/>
        </w:rPr>
        <w:t>person’s right</w:t>
      </w:r>
      <w:r>
        <w:rPr>
          <w:rFonts w:ascii="Myriad Pro" w:hAnsi="Myriad Pro"/>
        </w:rPr>
        <w:t xml:space="preserve"> to mobility. </w:t>
      </w:r>
      <w:r w:rsidR="00FB591D">
        <w:rPr>
          <w:rFonts w:ascii="Myriad Pro" w:hAnsi="Myriad Pro"/>
        </w:rPr>
        <w:t>Additionally, t</w:t>
      </w:r>
      <w:r>
        <w:rPr>
          <w:rFonts w:ascii="Myriad Pro" w:hAnsi="Myriad Pro"/>
        </w:rPr>
        <w:t>his</w:t>
      </w:r>
      <w:r w:rsidR="00FB591D">
        <w:rPr>
          <w:rFonts w:ascii="Myriad Pro" w:hAnsi="Myriad Pro"/>
        </w:rPr>
        <w:t xml:space="preserve"> concern</w:t>
      </w:r>
      <w:r>
        <w:rPr>
          <w:rFonts w:ascii="Myriad Pro" w:hAnsi="Myriad Pro"/>
        </w:rPr>
        <w:t xml:space="preserve"> was reflected in comments from the survey as, while there was majority support for the regulation of these devices, respondents did not want to see any regulations that might discriminate against people with disability who use these devices, or were too strict and may deter people from using them. </w:t>
      </w:r>
      <w:r w:rsidR="00AD43AB">
        <w:rPr>
          <w:rFonts w:ascii="Myriad Pro" w:hAnsi="Myriad Pro"/>
        </w:rPr>
        <w:t>Participant</w:t>
      </w:r>
      <w:r w:rsidR="00047FAB">
        <w:rPr>
          <w:rFonts w:ascii="Myriad Pro" w:hAnsi="Myriad Pro"/>
        </w:rPr>
        <w:t xml:space="preserve"> statements included:</w:t>
      </w:r>
    </w:p>
    <w:p w14:paraId="5557CF4A" w14:textId="3ED8BFF8" w:rsidR="005B426F" w:rsidRDefault="005B426F" w:rsidP="007B70A9">
      <w:pPr>
        <w:pStyle w:val="PolicyBody"/>
        <w:rPr>
          <w:rFonts w:ascii="Myriad Pro" w:hAnsi="Myriad Pro"/>
        </w:rPr>
      </w:pPr>
    </w:p>
    <w:p w14:paraId="5B6E0F64" w14:textId="29798DA3" w:rsidR="004776D9" w:rsidRDefault="004776D9" w:rsidP="004776D9">
      <w:pPr>
        <w:pStyle w:val="PolicyBody"/>
        <w:rPr>
          <w:rFonts w:ascii="Myriad Pro" w:hAnsi="Myriad Pro" w:cs="Helvetica"/>
          <w:shd w:val="clear" w:color="auto" w:fill="F4F5F5"/>
        </w:rPr>
      </w:pPr>
      <w:r>
        <w:rPr>
          <w:rFonts w:ascii="Myriad Pro" w:hAnsi="Myriad Pro" w:cs="Helvetica"/>
          <w:i/>
          <w:iCs/>
          <w:shd w:val="clear" w:color="auto" w:fill="F4F5F5"/>
        </w:rPr>
        <w:t>“S</w:t>
      </w:r>
      <w:r w:rsidRPr="00020400">
        <w:rPr>
          <w:rFonts w:ascii="Myriad Pro" w:hAnsi="Myriad Pro" w:cs="Helvetica"/>
          <w:i/>
          <w:iCs/>
          <w:shd w:val="clear" w:color="auto" w:fill="F4F5F5"/>
        </w:rPr>
        <w:t>o long as it</w:t>
      </w:r>
      <w:r>
        <w:rPr>
          <w:rFonts w:ascii="Myriad Pro" w:hAnsi="Myriad Pro" w:cs="Helvetica"/>
          <w:i/>
          <w:iCs/>
          <w:shd w:val="clear" w:color="auto" w:fill="F4F5F5"/>
        </w:rPr>
        <w:t>’</w:t>
      </w:r>
      <w:r w:rsidRPr="00020400">
        <w:rPr>
          <w:rFonts w:ascii="Myriad Pro" w:hAnsi="Myriad Pro" w:cs="Helvetica"/>
          <w:i/>
          <w:iCs/>
          <w:shd w:val="clear" w:color="auto" w:fill="F4F5F5"/>
        </w:rPr>
        <w:t>s one that is informed by research and disabled human rights</w:t>
      </w:r>
      <w:r>
        <w:rPr>
          <w:rFonts w:ascii="Myriad Pro" w:hAnsi="Myriad Pro" w:cs="Helvetica"/>
          <w:i/>
          <w:iCs/>
          <w:shd w:val="clear" w:color="auto" w:fill="F4F5F5"/>
        </w:rPr>
        <w:t>,</w:t>
      </w:r>
      <w:r w:rsidRPr="00020400">
        <w:rPr>
          <w:rFonts w:ascii="Myriad Pro" w:hAnsi="Myriad Pro" w:cs="Helvetica"/>
          <w:i/>
          <w:iCs/>
          <w:shd w:val="clear" w:color="auto" w:fill="F4F5F5"/>
        </w:rPr>
        <w:t xml:space="preserve"> not by a media ableist moral outrage.</w:t>
      </w:r>
      <w:r>
        <w:rPr>
          <w:rFonts w:ascii="Myriad Pro" w:hAnsi="Myriad Pro" w:cs="Helvetica"/>
          <w:i/>
          <w:iCs/>
          <w:shd w:val="clear" w:color="auto" w:fill="F4F5F5"/>
        </w:rPr>
        <w:t>”</w:t>
      </w:r>
      <w:r w:rsidRPr="00020400">
        <w:rPr>
          <w:rFonts w:ascii="Myriad Pro" w:hAnsi="Myriad Pro" w:cs="Helvetica"/>
          <w:i/>
          <w:iCs/>
          <w:shd w:val="clear" w:color="auto" w:fill="F4F5F5"/>
        </w:rPr>
        <w:t xml:space="preserve"> -  </w:t>
      </w:r>
      <w:r w:rsidRPr="00F3366F">
        <w:rPr>
          <w:rFonts w:ascii="Myriad Pro" w:hAnsi="Myriad Pro" w:cs="Helvetica"/>
          <w:shd w:val="clear" w:color="auto" w:fill="F4F5F5"/>
        </w:rPr>
        <w:t>survey respondent no</w:t>
      </w:r>
      <w:r>
        <w:rPr>
          <w:rFonts w:ascii="Myriad Pro" w:hAnsi="Myriad Pro" w:cs="Helvetica"/>
          <w:shd w:val="clear" w:color="auto" w:fill="F4F5F5"/>
        </w:rPr>
        <w:t>.</w:t>
      </w:r>
      <w:r w:rsidRPr="00F3366F">
        <w:rPr>
          <w:rFonts w:ascii="Myriad Pro" w:hAnsi="Myriad Pro" w:cs="Helvetica"/>
          <w:shd w:val="clear" w:color="auto" w:fill="F4F5F5"/>
        </w:rPr>
        <w:t xml:space="preserve"> 30</w:t>
      </w:r>
    </w:p>
    <w:p w14:paraId="42FAC58D" w14:textId="77777777" w:rsidR="004776D9" w:rsidRPr="00020400" w:rsidRDefault="004776D9" w:rsidP="004776D9">
      <w:pPr>
        <w:pStyle w:val="PolicyBody"/>
        <w:rPr>
          <w:rFonts w:ascii="Myriad Pro" w:hAnsi="Myriad Pro"/>
          <w:i/>
          <w:iCs/>
        </w:rPr>
      </w:pPr>
    </w:p>
    <w:p w14:paraId="5453870E" w14:textId="77777777" w:rsidR="004776D9" w:rsidRPr="00020400" w:rsidRDefault="004776D9" w:rsidP="004776D9">
      <w:pPr>
        <w:pStyle w:val="PolicyBody"/>
        <w:rPr>
          <w:rFonts w:ascii="Myriad Pro" w:hAnsi="Myriad Pro" w:cs="Helvetica"/>
          <w:i/>
          <w:iCs/>
          <w:shd w:val="clear" w:color="auto" w:fill="F4F5F5"/>
        </w:rPr>
      </w:pPr>
      <w:r>
        <w:rPr>
          <w:rFonts w:ascii="Myriad Pro" w:hAnsi="Myriad Pro" w:cs="Helvetica"/>
          <w:i/>
          <w:iCs/>
          <w:shd w:val="clear" w:color="auto" w:fill="F4F5F5"/>
        </w:rPr>
        <w:t>“</w:t>
      </w:r>
      <w:r w:rsidRPr="00020400">
        <w:rPr>
          <w:rFonts w:ascii="Myriad Pro" w:hAnsi="Myriad Pro" w:cs="Helvetica"/>
          <w:i/>
          <w:iCs/>
          <w:shd w:val="clear" w:color="auto" w:fill="F4F5F5"/>
        </w:rPr>
        <w:t>Disabled persons should not be expected to learn completely different rules. This is a barrier to travel</w:t>
      </w:r>
      <w:r>
        <w:rPr>
          <w:rFonts w:ascii="Myriad Pro" w:hAnsi="Myriad Pro" w:cs="Helvetica"/>
          <w:i/>
          <w:iCs/>
          <w:shd w:val="clear" w:color="auto" w:fill="F4F5F5"/>
        </w:rPr>
        <w:t>.”</w:t>
      </w:r>
      <w:r w:rsidRPr="00020400">
        <w:rPr>
          <w:rFonts w:ascii="Myriad Pro" w:hAnsi="Myriad Pro" w:cs="Helvetica"/>
          <w:i/>
          <w:iCs/>
          <w:shd w:val="clear" w:color="auto" w:fill="F4F5F5"/>
        </w:rPr>
        <w:t xml:space="preserve"> – </w:t>
      </w:r>
      <w:r w:rsidRPr="00F3366F">
        <w:rPr>
          <w:rFonts w:ascii="Myriad Pro" w:hAnsi="Myriad Pro" w:cs="Helvetica"/>
          <w:shd w:val="clear" w:color="auto" w:fill="F4F5F5"/>
        </w:rPr>
        <w:t>survey respondent no. 40</w:t>
      </w:r>
    </w:p>
    <w:p w14:paraId="1C496A4F" w14:textId="7E620523" w:rsidR="004776D9" w:rsidRDefault="004776D9" w:rsidP="007B70A9">
      <w:pPr>
        <w:pStyle w:val="PolicyBody"/>
        <w:rPr>
          <w:rFonts w:ascii="Myriad Pro" w:hAnsi="Myriad Pro"/>
        </w:rPr>
      </w:pPr>
    </w:p>
    <w:p w14:paraId="791BC295" w14:textId="77777777" w:rsidR="004776D9" w:rsidRPr="00020400" w:rsidRDefault="004776D9" w:rsidP="004776D9">
      <w:pPr>
        <w:pStyle w:val="PolicyBody"/>
        <w:rPr>
          <w:rFonts w:ascii="Myriad Pro" w:hAnsi="Myriad Pro" w:cs="Helvetica"/>
          <w:i/>
          <w:iCs/>
          <w:shd w:val="clear" w:color="auto" w:fill="F4F5F5"/>
        </w:rPr>
      </w:pPr>
      <w:r>
        <w:rPr>
          <w:rFonts w:ascii="Myriad Pro" w:hAnsi="Myriad Pro" w:cs="Helvetica"/>
          <w:i/>
          <w:iCs/>
          <w:shd w:val="clear" w:color="auto" w:fill="F4F5F5"/>
        </w:rPr>
        <w:t>“</w:t>
      </w:r>
      <w:r w:rsidRPr="00020400">
        <w:rPr>
          <w:rFonts w:ascii="Myriad Pro" w:hAnsi="Myriad Pro" w:cs="Helvetica"/>
          <w:i/>
          <w:iCs/>
          <w:shd w:val="clear" w:color="auto" w:fill="F4F5F5"/>
        </w:rPr>
        <w:t xml:space="preserve">The regulations should not restrict any options from a disabled person that they can physically handle. I worry that </w:t>
      </w:r>
      <w:proofErr w:type="spellStart"/>
      <w:r w:rsidRPr="00020400">
        <w:rPr>
          <w:rFonts w:ascii="Myriad Pro" w:hAnsi="Myriad Pro" w:cs="Helvetica"/>
          <w:i/>
          <w:iCs/>
          <w:shd w:val="clear" w:color="auto" w:fill="F4F5F5"/>
        </w:rPr>
        <w:t>well meaning</w:t>
      </w:r>
      <w:proofErr w:type="spellEnd"/>
      <w:r w:rsidRPr="00020400">
        <w:rPr>
          <w:rFonts w:ascii="Myriad Pro" w:hAnsi="Myriad Pro" w:cs="Helvetica"/>
          <w:i/>
          <w:iCs/>
          <w:shd w:val="clear" w:color="auto" w:fill="F4F5F5"/>
        </w:rPr>
        <w:t xml:space="preserve"> people, who have no clue what it</w:t>
      </w:r>
      <w:r>
        <w:rPr>
          <w:rFonts w:ascii="Myriad Pro" w:hAnsi="Myriad Pro" w:cs="Helvetica"/>
          <w:i/>
          <w:iCs/>
          <w:shd w:val="clear" w:color="auto" w:fill="F4F5F5"/>
        </w:rPr>
        <w:t>’</w:t>
      </w:r>
      <w:r w:rsidRPr="00020400">
        <w:rPr>
          <w:rFonts w:ascii="Myriad Pro" w:hAnsi="Myriad Pro" w:cs="Helvetica"/>
          <w:i/>
          <w:iCs/>
          <w:shd w:val="clear" w:color="auto" w:fill="F4F5F5"/>
        </w:rPr>
        <w:t>s like to have people make arbitrary decisions on your ability to live your life, would always err on the side of caution which may see my independence restricted.</w:t>
      </w:r>
      <w:r>
        <w:rPr>
          <w:rFonts w:ascii="Myriad Pro" w:hAnsi="Myriad Pro" w:cs="Helvetica"/>
          <w:i/>
          <w:iCs/>
          <w:shd w:val="clear" w:color="auto" w:fill="F4F5F5"/>
        </w:rPr>
        <w:t>”</w:t>
      </w:r>
      <w:r w:rsidRPr="00020400">
        <w:rPr>
          <w:rFonts w:ascii="Myriad Pro" w:hAnsi="Myriad Pro" w:cs="Helvetica"/>
          <w:i/>
          <w:iCs/>
          <w:shd w:val="clear" w:color="auto" w:fill="F4F5F5"/>
        </w:rPr>
        <w:t xml:space="preserve"> – </w:t>
      </w:r>
      <w:r w:rsidRPr="00F3366F">
        <w:rPr>
          <w:rFonts w:ascii="Myriad Pro" w:hAnsi="Myriad Pro" w:cs="Helvetica"/>
          <w:shd w:val="clear" w:color="auto" w:fill="F4F5F5"/>
        </w:rPr>
        <w:t>survey respondent no. 64</w:t>
      </w:r>
    </w:p>
    <w:p w14:paraId="16266E9C" w14:textId="77777777" w:rsidR="004776D9" w:rsidRDefault="004776D9" w:rsidP="007B70A9">
      <w:pPr>
        <w:pStyle w:val="PolicyBody"/>
        <w:rPr>
          <w:rFonts w:ascii="Myriad Pro" w:hAnsi="Myriad Pro"/>
        </w:rPr>
      </w:pPr>
    </w:p>
    <w:p w14:paraId="19718856" w14:textId="3904BCB9" w:rsidR="00E74E5A" w:rsidRPr="00020400" w:rsidRDefault="00663A31" w:rsidP="007B70A9">
      <w:pPr>
        <w:pStyle w:val="PolicyBody"/>
        <w:rPr>
          <w:rFonts w:ascii="Myriad Pro" w:hAnsi="Myriad Pro"/>
          <w:i/>
          <w:iCs/>
        </w:rPr>
      </w:pPr>
      <w:r>
        <w:rPr>
          <w:rFonts w:ascii="Myriad Pro" w:hAnsi="Myriad Pro" w:cs="Helvetica"/>
          <w:i/>
          <w:iCs/>
          <w:shd w:val="clear" w:color="auto" w:fill="F4F5F5"/>
        </w:rPr>
        <w:t>“</w:t>
      </w:r>
      <w:proofErr w:type="gramStart"/>
      <w:r w:rsidR="005B426F" w:rsidRPr="00020400">
        <w:rPr>
          <w:rFonts w:ascii="Myriad Pro" w:hAnsi="Myriad Pro" w:cs="Helvetica"/>
          <w:i/>
          <w:iCs/>
          <w:shd w:val="clear" w:color="auto" w:fill="F4F5F5"/>
        </w:rPr>
        <w:t>Yes</w:t>
      </w:r>
      <w:proofErr w:type="gramEnd"/>
      <w:r w:rsidR="005B426F" w:rsidRPr="00020400">
        <w:rPr>
          <w:rFonts w:ascii="Myriad Pro" w:hAnsi="Myriad Pro" w:cs="Helvetica"/>
          <w:i/>
          <w:iCs/>
          <w:shd w:val="clear" w:color="auto" w:fill="F4F5F5"/>
        </w:rPr>
        <w:t xml:space="preserve"> but only if it is sensible</w:t>
      </w:r>
      <w:r w:rsidR="00020400">
        <w:rPr>
          <w:rFonts w:ascii="Myriad Pro" w:hAnsi="Myriad Pro" w:cs="Helvetica"/>
          <w:i/>
          <w:iCs/>
          <w:shd w:val="clear" w:color="auto" w:fill="F4F5F5"/>
        </w:rPr>
        <w:t>…</w:t>
      </w:r>
      <w:r w:rsidR="00FB591D">
        <w:rPr>
          <w:rFonts w:ascii="Myriad Pro" w:hAnsi="Myriad Pro" w:cs="Helvetica"/>
          <w:i/>
          <w:iCs/>
          <w:shd w:val="clear" w:color="auto" w:fill="F4F5F5"/>
        </w:rPr>
        <w:t>t</w:t>
      </w:r>
      <w:r w:rsidR="005B426F" w:rsidRPr="00020400">
        <w:rPr>
          <w:rFonts w:ascii="Myriad Pro" w:hAnsi="Myriad Pro" w:cs="Helvetica"/>
          <w:i/>
          <w:iCs/>
          <w:shd w:val="clear" w:color="auto" w:fill="F4F5F5"/>
        </w:rPr>
        <w:t xml:space="preserve">ightening restrictions is not needed. The vast majority of users are not </w:t>
      </w:r>
      <w:r w:rsidR="00303308">
        <w:rPr>
          <w:rFonts w:ascii="Myriad Pro" w:hAnsi="Myriad Pro" w:cs="Helvetica"/>
          <w:i/>
          <w:iCs/>
          <w:shd w:val="clear" w:color="auto" w:fill="F4F5F5"/>
        </w:rPr>
        <w:t>‘</w:t>
      </w:r>
      <w:proofErr w:type="gramStart"/>
      <w:r w:rsidR="005B426F" w:rsidRPr="00020400">
        <w:rPr>
          <w:rFonts w:ascii="Myriad Pro" w:hAnsi="Myriad Pro" w:cs="Helvetica"/>
          <w:i/>
          <w:iCs/>
          <w:shd w:val="clear" w:color="auto" w:fill="F4F5F5"/>
        </w:rPr>
        <w:t>hoons</w:t>
      </w:r>
      <w:proofErr w:type="gramEnd"/>
      <w:r w:rsidR="00303308">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 and if they are like me would much prefer not having to have the need to use them.</w:t>
      </w:r>
      <w:r>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 – </w:t>
      </w:r>
      <w:r w:rsidR="005B426F" w:rsidRPr="00F3366F">
        <w:rPr>
          <w:rFonts w:ascii="Myriad Pro" w:hAnsi="Myriad Pro" w:cs="Helvetica"/>
          <w:shd w:val="clear" w:color="auto" w:fill="F4F5F5"/>
        </w:rPr>
        <w:t>survey respondent no. 124</w:t>
      </w:r>
    </w:p>
    <w:p w14:paraId="0C4582D9" w14:textId="77777777" w:rsidR="005B426F" w:rsidRDefault="005B426F" w:rsidP="007B70A9">
      <w:pPr>
        <w:pStyle w:val="PolicyBody"/>
        <w:rPr>
          <w:rFonts w:ascii="Myriad Pro" w:hAnsi="Myriad Pro"/>
        </w:rPr>
      </w:pPr>
    </w:p>
    <w:p w14:paraId="3E4FFB19" w14:textId="77777777" w:rsidR="005C7104" w:rsidRDefault="004A38F3" w:rsidP="007B70A9">
      <w:pPr>
        <w:pStyle w:val="PolicyBody"/>
        <w:rPr>
          <w:rFonts w:ascii="Myriad Pro" w:hAnsi="Myriad Pro"/>
        </w:rPr>
      </w:pPr>
      <w:r w:rsidRPr="00756A0D">
        <w:rPr>
          <w:rFonts w:ascii="Myriad Pro" w:hAnsi="Myriad Pro"/>
        </w:rPr>
        <w:lastRenderedPageBreak/>
        <w:t>PDCN recognises these devices provide an alternative form of transport and offer many benefits, however in the interests of the people we represent, we would like to see nationally consistent regulations regarding where they can be used and at what speed.</w:t>
      </w:r>
      <w:r>
        <w:rPr>
          <w:rFonts w:ascii="Myriad Pro" w:hAnsi="Myriad Pro"/>
        </w:rPr>
        <w:t xml:space="preserve">  </w:t>
      </w:r>
      <w:r w:rsidRPr="00756A0D">
        <w:rPr>
          <w:rFonts w:ascii="Myriad Pro" w:hAnsi="Myriad Pro"/>
        </w:rPr>
        <w:t>PDCN would like to see a solution that considers safety without compromising on people’s ability to use these devices (as some of our cohort may use these as an alternative</w:t>
      </w:r>
      <w:r>
        <w:rPr>
          <w:rFonts w:ascii="Myriad Pro" w:hAnsi="Myriad Pro"/>
        </w:rPr>
        <w:t xml:space="preserve"> mode of transport</w:t>
      </w:r>
      <w:r w:rsidRPr="00756A0D">
        <w:rPr>
          <w:rFonts w:ascii="Myriad Pro" w:hAnsi="Myriad Pro"/>
        </w:rPr>
        <w:t>).</w:t>
      </w:r>
      <w:r>
        <w:rPr>
          <w:rFonts w:ascii="Myriad Pro" w:hAnsi="Myriad Pro"/>
        </w:rPr>
        <w:t xml:space="preserve"> </w:t>
      </w:r>
    </w:p>
    <w:p w14:paraId="22E8912B" w14:textId="77777777" w:rsidR="005C7104" w:rsidRDefault="005C7104" w:rsidP="007B70A9">
      <w:pPr>
        <w:pStyle w:val="PolicyBody"/>
        <w:rPr>
          <w:rFonts w:ascii="Myriad Pro" w:hAnsi="Myriad Pro"/>
        </w:rPr>
      </w:pPr>
    </w:p>
    <w:p w14:paraId="0ADA598B" w14:textId="72B657EE" w:rsidR="007B70A9" w:rsidRDefault="004A38F3" w:rsidP="007B70A9">
      <w:pPr>
        <w:pStyle w:val="PolicyBody"/>
        <w:rPr>
          <w:rFonts w:ascii="Myriad Pro" w:hAnsi="Myriad Pro"/>
        </w:rPr>
      </w:pPr>
      <w:r w:rsidRPr="00756A0D">
        <w:rPr>
          <w:rFonts w:ascii="Myriad Pro" w:hAnsi="Myriad Pro"/>
        </w:rPr>
        <w:t>PDCN would also suggest that there needs to</w:t>
      </w:r>
      <w:r>
        <w:rPr>
          <w:rFonts w:ascii="Myriad Pro" w:hAnsi="Myriad Pro"/>
        </w:rPr>
        <w:t xml:space="preserve"> be</w:t>
      </w:r>
      <w:r w:rsidRPr="00756A0D">
        <w:rPr>
          <w:rFonts w:ascii="Myriad Pro" w:hAnsi="Myriad Pro"/>
        </w:rPr>
        <w:t xml:space="preserve"> ongoing monitoring of safety issues and further research conducted </w:t>
      </w:r>
      <w:r>
        <w:rPr>
          <w:rFonts w:ascii="Myriad Pro" w:hAnsi="Myriad Pro"/>
        </w:rPr>
        <w:t xml:space="preserve">into who uses these devices and for what purpose. The limited research that has been conducted suggests </w:t>
      </w:r>
      <w:r w:rsidRPr="007B70A9">
        <w:rPr>
          <w:rFonts w:ascii="Myriad Pro" w:hAnsi="Myriad Pro"/>
        </w:rPr>
        <w:t>that PMDs are primarily used by males aged between 30 – 40 years.</w:t>
      </w:r>
      <w:r w:rsidRPr="007B70A9">
        <w:rPr>
          <w:rFonts w:ascii="Myriad Pro" w:hAnsi="Myriad Pro"/>
          <w:vertAlign w:val="superscript"/>
        </w:rPr>
        <w:footnoteReference w:id="3"/>
      </w:r>
      <w:r w:rsidR="00684B6F">
        <w:rPr>
          <w:rFonts w:ascii="Myriad Pro" w:hAnsi="Myriad Pro"/>
        </w:rPr>
        <w:t>,</w:t>
      </w:r>
      <w:r w:rsidR="00684B6F">
        <w:rPr>
          <w:rStyle w:val="FootnoteReference"/>
          <w:rFonts w:ascii="Myriad Pro" w:hAnsi="Myriad Pro"/>
        </w:rPr>
        <w:footnoteReference w:id="4"/>
      </w:r>
      <w:r w:rsidR="002054D3">
        <w:rPr>
          <w:rFonts w:ascii="Myriad Pro" w:hAnsi="Myriad Pro"/>
        </w:rPr>
        <w:t>.</w:t>
      </w:r>
      <w:r w:rsidR="00AE180D">
        <w:rPr>
          <w:rFonts w:ascii="Myriad Pro" w:hAnsi="Myriad Pro"/>
        </w:rPr>
        <w:t xml:space="preserve"> This data, however, comes from studies into related injuries, so further study would be useful in identifying who</w:t>
      </w:r>
      <w:r w:rsidR="00750628">
        <w:rPr>
          <w:rFonts w:ascii="Myriad Pro" w:hAnsi="Myriad Pro"/>
        </w:rPr>
        <w:t xml:space="preserve"> actually</w:t>
      </w:r>
      <w:r w:rsidR="00C118A4">
        <w:rPr>
          <w:rFonts w:ascii="Myriad Pro" w:hAnsi="Myriad Pro"/>
        </w:rPr>
        <w:t xml:space="preserve"> </w:t>
      </w:r>
      <w:r w:rsidR="00AE180D">
        <w:rPr>
          <w:rFonts w:ascii="Myriad Pro" w:hAnsi="Myriad Pro"/>
        </w:rPr>
        <w:t>uses these devices</w:t>
      </w:r>
      <w:r w:rsidR="00C118A4">
        <w:rPr>
          <w:rFonts w:ascii="Myriad Pro" w:hAnsi="Myriad Pro"/>
        </w:rPr>
        <w:t>,</w:t>
      </w:r>
      <w:r w:rsidR="00AE180D">
        <w:rPr>
          <w:rFonts w:ascii="Myriad Pro" w:hAnsi="Myriad Pro"/>
        </w:rPr>
        <w:t xml:space="preserve"> separate from whether or not they have had an accident. For the respondents to the PDCN survey, the majority of whom are people with disability (92%) who use motorised mobility devices (95%), safety is a concern when it comes to the use of PMDs. Participant statements included:</w:t>
      </w:r>
    </w:p>
    <w:p w14:paraId="5F4BDA1F" w14:textId="77777777" w:rsidR="00AE180D" w:rsidRPr="007B70A9" w:rsidRDefault="00AE180D" w:rsidP="007B70A9">
      <w:pPr>
        <w:pStyle w:val="PolicyBody"/>
        <w:rPr>
          <w:rFonts w:ascii="Myriad Pro" w:hAnsi="Myriad Pro"/>
        </w:rPr>
      </w:pPr>
    </w:p>
    <w:p w14:paraId="75A9EE6D" w14:textId="61897C7B" w:rsidR="007B70A9" w:rsidRDefault="00FF3969" w:rsidP="007B70A9">
      <w:pPr>
        <w:pStyle w:val="PolicyBody"/>
        <w:rPr>
          <w:rFonts w:ascii="Myriad Pro" w:hAnsi="Myriad Pro"/>
        </w:rPr>
      </w:pPr>
      <w:r>
        <w:rPr>
          <w:rFonts w:ascii="Myriad Pro" w:hAnsi="Myriad Pro"/>
          <w:i/>
          <w:iCs/>
        </w:rPr>
        <w:t>“</w:t>
      </w:r>
      <w:r w:rsidR="007B70A9" w:rsidRPr="007B70A9">
        <w:rPr>
          <w:rFonts w:ascii="Myriad Pro" w:hAnsi="Myriad Pro"/>
          <w:i/>
          <w:iCs/>
        </w:rPr>
        <w:t>They</w:t>
      </w:r>
      <w:r w:rsidR="00303308">
        <w:rPr>
          <w:rFonts w:ascii="Myriad Pro" w:hAnsi="Myriad Pro"/>
          <w:i/>
          <w:iCs/>
        </w:rPr>
        <w:t xml:space="preserve"> (PMD users)</w:t>
      </w:r>
      <w:r w:rsidR="007B70A9" w:rsidRPr="007B70A9">
        <w:rPr>
          <w:rFonts w:ascii="Myriad Pro" w:hAnsi="Myriad Pro"/>
          <w:i/>
          <w:iCs/>
        </w:rPr>
        <w:t xml:space="preserve"> tend to be less aware of motorised mobility users and don’t allow sufficient space on the footpath</w:t>
      </w:r>
      <w:r>
        <w:rPr>
          <w:rFonts w:ascii="Myriad Pro" w:hAnsi="Myriad Pro"/>
          <w:i/>
          <w:iCs/>
        </w:rPr>
        <w:t>.”</w:t>
      </w:r>
      <w:r w:rsidR="007B70A9" w:rsidRPr="007B70A9">
        <w:rPr>
          <w:rFonts w:ascii="Myriad Pro" w:hAnsi="Myriad Pro"/>
          <w:i/>
          <w:iCs/>
        </w:rPr>
        <w:t xml:space="preserve"> – </w:t>
      </w:r>
      <w:r w:rsidR="007B70A9" w:rsidRPr="00F3366F">
        <w:rPr>
          <w:rFonts w:ascii="Myriad Pro" w:hAnsi="Myriad Pro"/>
        </w:rPr>
        <w:t>survey respondent no. 14</w:t>
      </w:r>
    </w:p>
    <w:p w14:paraId="3963DCDB" w14:textId="77777777" w:rsidR="00FF3969" w:rsidRDefault="00FF3969" w:rsidP="007B70A9">
      <w:pPr>
        <w:pStyle w:val="PolicyBody"/>
        <w:rPr>
          <w:rFonts w:ascii="Myriad Pro" w:hAnsi="Myriad Pro"/>
          <w:i/>
          <w:iCs/>
        </w:rPr>
      </w:pPr>
    </w:p>
    <w:p w14:paraId="132CD000" w14:textId="20B7C572" w:rsidR="007B70A9" w:rsidRDefault="00FF3969" w:rsidP="007B70A9">
      <w:pPr>
        <w:pStyle w:val="PolicyBody"/>
        <w:rPr>
          <w:rFonts w:ascii="Myriad Pro" w:hAnsi="Myriad Pro"/>
          <w:i/>
          <w:iCs/>
        </w:rPr>
      </w:pPr>
      <w:r>
        <w:rPr>
          <w:rFonts w:ascii="Myriad Pro" w:hAnsi="Myriad Pro"/>
          <w:i/>
          <w:iCs/>
        </w:rPr>
        <w:t>“</w:t>
      </w:r>
      <w:r w:rsidR="008E06E9">
        <w:rPr>
          <w:rFonts w:ascii="Myriad Pro" w:hAnsi="Myriad Pro"/>
          <w:i/>
          <w:iCs/>
        </w:rPr>
        <w:t>T</w:t>
      </w:r>
      <w:r w:rsidR="007B70A9" w:rsidRPr="007B70A9">
        <w:rPr>
          <w:rFonts w:ascii="Myriad Pro" w:hAnsi="Myriad Pro"/>
          <w:i/>
          <w:iCs/>
        </w:rPr>
        <w:t>he scooters that are docked on footpaths made it dangerous, wheelchair users already have enough obstacles</w:t>
      </w:r>
      <w:r>
        <w:rPr>
          <w:rFonts w:ascii="Myriad Pro" w:hAnsi="Myriad Pro"/>
          <w:i/>
          <w:iCs/>
        </w:rPr>
        <w:t>.”</w:t>
      </w:r>
      <w:r w:rsidR="007B70A9" w:rsidRPr="007B70A9">
        <w:rPr>
          <w:rFonts w:ascii="Myriad Pro" w:hAnsi="Myriad Pro"/>
          <w:i/>
          <w:iCs/>
        </w:rPr>
        <w:t xml:space="preserve"> – </w:t>
      </w:r>
      <w:r w:rsidR="007B70A9" w:rsidRPr="00F3366F">
        <w:rPr>
          <w:rFonts w:ascii="Myriad Pro" w:hAnsi="Myriad Pro"/>
        </w:rPr>
        <w:t>survey respondent no. 30</w:t>
      </w:r>
    </w:p>
    <w:p w14:paraId="663F0467" w14:textId="77777777" w:rsidR="00F3366F" w:rsidRDefault="00F3366F" w:rsidP="007B70A9">
      <w:pPr>
        <w:pStyle w:val="PolicyBody"/>
        <w:rPr>
          <w:rFonts w:ascii="Myriad Pro" w:hAnsi="Myriad Pro"/>
          <w:i/>
          <w:iCs/>
        </w:rPr>
      </w:pPr>
    </w:p>
    <w:p w14:paraId="26068447" w14:textId="4C4F5DF0" w:rsidR="005C456D" w:rsidRPr="004A38F3" w:rsidRDefault="00FF3969" w:rsidP="007B70A9">
      <w:pPr>
        <w:pStyle w:val="PolicyBody"/>
        <w:rPr>
          <w:rFonts w:ascii="Myriad Pro" w:hAnsi="Myriad Pro"/>
          <w:i/>
          <w:iCs/>
        </w:rPr>
      </w:pPr>
      <w:r>
        <w:rPr>
          <w:rFonts w:ascii="Myriad Pro" w:hAnsi="Myriad Pro" w:cs="Helvetica"/>
          <w:i/>
          <w:iCs/>
          <w:shd w:val="clear" w:color="auto" w:fill="F4F5F5"/>
        </w:rPr>
        <w:t>“</w:t>
      </w:r>
      <w:r w:rsidR="005C456D" w:rsidRPr="004A38F3">
        <w:rPr>
          <w:rFonts w:ascii="Myriad Pro" w:hAnsi="Myriad Pro" w:cs="Helvetica"/>
          <w:i/>
          <w:iCs/>
          <w:shd w:val="clear" w:color="auto" w:fill="F4F5F5"/>
        </w:rPr>
        <w:t>Scooters with idiots at breakneck speeds swerving in and out of people is dangerous. This is a trend in Australia, UK, Paris, Amsterdam, St Petersburg, Oslo, and all the Baltic Capitals!!</w:t>
      </w:r>
      <w:r>
        <w:rPr>
          <w:rFonts w:ascii="Myriad Pro" w:hAnsi="Myriad Pro" w:cs="Helvetica"/>
          <w:i/>
          <w:iCs/>
          <w:shd w:val="clear" w:color="auto" w:fill="F4F5F5"/>
        </w:rPr>
        <w:t>”</w:t>
      </w:r>
      <w:r w:rsidR="005C456D" w:rsidRPr="004A38F3">
        <w:rPr>
          <w:rFonts w:ascii="Myriad Pro" w:hAnsi="Myriad Pro" w:cs="Helvetica"/>
          <w:i/>
          <w:iCs/>
          <w:shd w:val="clear" w:color="auto" w:fill="F4F5F5"/>
        </w:rPr>
        <w:t xml:space="preserve"> – </w:t>
      </w:r>
      <w:r w:rsidR="005C456D" w:rsidRPr="00F3366F">
        <w:rPr>
          <w:rFonts w:ascii="Myriad Pro" w:hAnsi="Myriad Pro" w:cs="Helvetica"/>
          <w:shd w:val="clear" w:color="auto" w:fill="F4F5F5"/>
        </w:rPr>
        <w:t>survey respondent no</w:t>
      </w:r>
      <w:r>
        <w:rPr>
          <w:rFonts w:ascii="Myriad Pro" w:hAnsi="Myriad Pro" w:cs="Helvetica"/>
          <w:shd w:val="clear" w:color="auto" w:fill="F4F5F5"/>
        </w:rPr>
        <w:t>.</w:t>
      </w:r>
      <w:r w:rsidR="005C456D" w:rsidRPr="00F3366F">
        <w:rPr>
          <w:rFonts w:ascii="Myriad Pro" w:hAnsi="Myriad Pro" w:cs="Helvetica"/>
          <w:shd w:val="clear" w:color="auto" w:fill="F4F5F5"/>
        </w:rPr>
        <w:t xml:space="preserve"> 70</w:t>
      </w:r>
    </w:p>
    <w:p w14:paraId="19DA33AC" w14:textId="77777777" w:rsidR="007B70A9" w:rsidRPr="00756A0D" w:rsidRDefault="007B70A9" w:rsidP="00756A0D">
      <w:pPr>
        <w:pStyle w:val="PolicyBody"/>
        <w:rPr>
          <w:rFonts w:ascii="Myriad Pro" w:hAnsi="Myriad Pro"/>
          <w:b/>
          <w:bCs/>
        </w:rPr>
      </w:pPr>
    </w:p>
    <w:p w14:paraId="252EBB36" w14:textId="7FC75DD2" w:rsidR="004A38F3" w:rsidRPr="007B70A9" w:rsidRDefault="004A38F3" w:rsidP="004A38F3">
      <w:pPr>
        <w:pStyle w:val="PolicyBody"/>
        <w:rPr>
          <w:rFonts w:ascii="Myriad Pro" w:hAnsi="Myriad Pro"/>
        </w:rPr>
      </w:pPr>
      <w:r>
        <w:rPr>
          <w:rFonts w:ascii="Myriad Pro" w:hAnsi="Myriad Pro"/>
        </w:rPr>
        <w:t>In conclusion, PDCN</w:t>
      </w:r>
      <w:r w:rsidRPr="007B70A9">
        <w:rPr>
          <w:rFonts w:ascii="Myriad Pro" w:hAnsi="Myriad Pro"/>
        </w:rPr>
        <w:t xml:space="preserve"> </w:t>
      </w:r>
      <w:r>
        <w:rPr>
          <w:rFonts w:ascii="Myriad Pro" w:hAnsi="Myriad Pro"/>
        </w:rPr>
        <w:t>suggest that</w:t>
      </w:r>
      <w:r w:rsidRPr="007B70A9">
        <w:rPr>
          <w:rFonts w:ascii="Myriad Pro" w:hAnsi="Myriad Pro"/>
        </w:rPr>
        <w:t xml:space="preserve"> further research is required. There is limited research into who uses PMDs and why</w:t>
      </w:r>
      <w:r w:rsidR="00C118A4">
        <w:rPr>
          <w:rFonts w:ascii="Myriad Pro" w:hAnsi="Myriad Pro"/>
        </w:rPr>
        <w:t>,</w:t>
      </w:r>
      <w:r w:rsidRPr="007B70A9">
        <w:rPr>
          <w:rFonts w:ascii="Myriad Pro" w:hAnsi="Myriad Pro"/>
        </w:rPr>
        <w:t xml:space="preserve"> the incidence of PMD related injuries or death, and the impact these devices have on other pedestrians and road users, and whether the benefits do outweigh the costs. For the foreseeable future, a nationally consistent framework is recommended, however we would suggest that this in an ongoing issue that needs to be closely monitored, to ensure the needs of all road users are considered. </w:t>
      </w:r>
    </w:p>
    <w:p w14:paraId="1DD47683" w14:textId="77777777" w:rsidR="007B70A9" w:rsidRPr="00756A0D" w:rsidRDefault="007B70A9" w:rsidP="00756A0D">
      <w:pPr>
        <w:pStyle w:val="PolicyBody"/>
        <w:rPr>
          <w:rFonts w:ascii="Myriad Pro" w:hAnsi="Myriad Pro"/>
        </w:rPr>
      </w:pPr>
    </w:p>
    <w:p w14:paraId="1441A8D2" w14:textId="0D56A734" w:rsidR="00756A0D" w:rsidRPr="008B6BF3" w:rsidRDefault="00756A0D" w:rsidP="00756A0D">
      <w:pPr>
        <w:pStyle w:val="PolicyBody"/>
        <w:rPr>
          <w:rFonts w:ascii="Myriad Pro" w:hAnsi="Myriad Pro"/>
          <w:b/>
          <w:bCs/>
          <w:color w:val="232157"/>
        </w:rPr>
      </w:pPr>
      <w:r w:rsidRPr="008B6BF3">
        <w:rPr>
          <w:rFonts w:ascii="Myriad Pro" w:hAnsi="Myriad Pro"/>
          <w:b/>
          <w:bCs/>
          <w:color w:val="232157"/>
        </w:rPr>
        <w:t xml:space="preserve">What are the likely costs and operational impacts of the problem for government </w:t>
      </w:r>
      <w:proofErr w:type="gramStart"/>
      <w:r w:rsidRPr="008B6BF3">
        <w:rPr>
          <w:rFonts w:ascii="Myriad Pro" w:hAnsi="Myriad Pro"/>
          <w:b/>
          <w:bCs/>
          <w:color w:val="232157"/>
        </w:rPr>
        <w:t>bodies,</w:t>
      </w:r>
      <w:proofErr w:type="gramEnd"/>
    </w:p>
    <w:p w14:paraId="35F63D5B" w14:textId="77777777" w:rsidR="00756A0D" w:rsidRPr="008B6BF3" w:rsidRDefault="00756A0D" w:rsidP="00663A31">
      <w:pPr>
        <w:pStyle w:val="PolicyBody"/>
        <w:spacing w:after="120"/>
        <w:rPr>
          <w:rFonts w:ascii="Myriad Pro" w:hAnsi="Myriad Pro"/>
          <w:b/>
          <w:bCs/>
          <w:color w:val="232157"/>
        </w:rPr>
      </w:pPr>
      <w:r w:rsidRPr="008B6BF3">
        <w:rPr>
          <w:rFonts w:ascii="Myriad Pro" w:hAnsi="Myriad Pro"/>
          <w:b/>
          <w:bCs/>
          <w:color w:val="232157"/>
        </w:rPr>
        <w:t>businesses/operators and other organisations?</w:t>
      </w:r>
    </w:p>
    <w:p w14:paraId="7600B3E1" w14:textId="31AC70F9" w:rsidR="001074C0" w:rsidRDefault="00E24324" w:rsidP="007177B8">
      <w:pPr>
        <w:pStyle w:val="PolicyBody"/>
        <w:rPr>
          <w:rFonts w:ascii="Myriad Pro" w:hAnsi="Myriad Pro"/>
        </w:rPr>
      </w:pPr>
      <w:r>
        <w:rPr>
          <w:rFonts w:ascii="Myriad Pro" w:hAnsi="Myriad Pro"/>
        </w:rPr>
        <w:t xml:space="preserve">The burden of regulation </w:t>
      </w:r>
      <w:r w:rsidR="00FD0E84">
        <w:rPr>
          <w:rFonts w:ascii="Myriad Pro" w:hAnsi="Myriad Pro"/>
        </w:rPr>
        <w:t xml:space="preserve">for an issue such as this is </w:t>
      </w:r>
      <w:r>
        <w:rPr>
          <w:rFonts w:ascii="Myriad Pro" w:hAnsi="Myriad Pro"/>
        </w:rPr>
        <w:t>two sided – on one hand, you face alienating peo</w:t>
      </w:r>
      <w:r w:rsidR="00FD0E84">
        <w:rPr>
          <w:rFonts w:ascii="Myriad Pro" w:hAnsi="Myriad Pro"/>
        </w:rPr>
        <w:t>ple, by overregulating, but on the other, you risk injury and possible death by doing nothing. Neither is particularly appealing to government, however in this instance the cost of doing nothing would seemingly outweigh the benefits.</w:t>
      </w:r>
      <w:r w:rsidR="007B70A9">
        <w:rPr>
          <w:rFonts w:ascii="Myriad Pro" w:hAnsi="Myriad Pro"/>
        </w:rPr>
        <w:t xml:space="preserve"> If PMDs continue to be used without any regulation, it is </w:t>
      </w:r>
      <w:r w:rsidR="00E80204">
        <w:rPr>
          <w:rFonts w:ascii="Myriad Pro" w:hAnsi="Myriad Pro"/>
        </w:rPr>
        <w:t>likely</w:t>
      </w:r>
      <w:r w:rsidR="007B70A9">
        <w:rPr>
          <w:rFonts w:ascii="Myriad Pro" w:hAnsi="Myriad Pro"/>
        </w:rPr>
        <w:t xml:space="preserve"> we would see an increase in injuries and possible death, placing a significant financial burden on the government in terms of healthcare and administration costs.</w:t>
      </w:r>
      <w:r w:rsidR="004752E1">
        <w:rPr>
          <w:rFonts w:ascii="Myriad Pro" w:hAnsi="Myriad Pro"/>
        </w:rPr>
        <w:t xml:space="preserve"> </w:t>
      </w:r>
      <w:r w:rsidR="005254DD">
        <w:rPr>
          <w:rFonts w:ascii="Myriad Pro" w:hAnsi="Myriad Pro"/>
        </w:rPr>
        <w:t>This</w:t>
      </w:r>
      <w:r w:rsidR="004752E1">
        <w:rPr>
          <w:rFonts w:ascii="Myriad Pro" w:hAnsi="Myriad Pro"/>
        </w:rPr>
        <w:t xml:space="preserve"> would use public resources, such as emergency departments and police, which could be better utilised elsewhere.</w:t>
      </w:r>
      <w:r w:rsidR="00FD0E84">
        <w:rPr>
          <w:rFonts w:ascii="Myriad Pro" w:hAnsi="Myriad Pro"/>
        </w:rPr>
        <w:t xml:space="preserve"> </w:t>
      </w:r>
    </w:p>
    <w:p w14:paraId="2099E5A6" w14:textId="77777777" w:rsidR="001074C0" w:rsidRDefault="001074C0" w:rsidP="007177B8">
      <w:pPr>
        <w:pStyle w:val="PolicyBody"/>
        <w:rPr>
          <w:rFonts w:ascii="Myriad Pro" w:hAnsi="Myriad Pro"/>
        </w:rPr>
      </w:pPr>
    </w:p>
    <w:p w14:paraId="429CA752" w14:textId="63DFAD9E" w:rsidR="00756A0D" w:rsidRDefault="00FD0E84" w:rsidP="007177B8">
      <w:pPr>
        <w:pStyle w:val="PolicyBody"/>
        <w:rPr>
          <w:rFonts w:ascii="Myriad Pro" w:hAnsi="Myriad Pro"/>
        </w:rPr>
      </w:pPr>
      <w:r>
        <w:rPr>
          <w:rFonts w:ascii="Myriad Pro" w:hAnsi="Myriad Pro"/>
        </w:rPr>
        <w:t xml:space="preserve">We can see from </w:t>
      </w:r>
      <w:r w:rsidR="006F19D3">
        <w:rPr>
          <w:rFonts w:ascii="Myriad Pro" w:hAnsi="Myriad Pro"/>
        </w:rPr>
        <w:t xml:space="preserve">recent </w:t>
      </w:r>
      <w:r>
        <w:rPr>
          <w:rFonts w:ascii="Myriad Pro" w:hAnsi="Myriad Pro"/>
        </w:rPr>
        <w:t xml:space="preserve">incidents in </w:t>
      </w:r>
      <w:r w:rsidR="006F19D3">
        <w:rPr>
          <w:rFonts w:ascii="Myriad Pro" w:hAnsi="Myriad Pro"/>
        </w:rPr>
        <w:t xml:space="preserve">Europe and the </w:t>
      </w:r>
      <w:r>
        <w:rPr>
          <w:rFonts w:ascii="Myriad Pro" w:hAnsi="Myriad Pro"/>
        </w:rPr>
        <w:t>UK that</w:t>
      </w:r>
      <w:r w:rsidR="00E24324">
        <w:rPr>
          <w:rFonts w:ascii="Myriad Pro" w:hAnsi="Myriad Pro"/>
        </w:rPr>
        <w:t xml:space="preserve"> the rise in e</w:t>
      </w:r>
      <w:r w:rsidR="00E80204">
        <w:rPr>
          <w:rFonts w:ascii="Myriad Pro" w:hAnsi="Myriad Pro"/>
        </w:rPr>
        <w:t>-</w:t>
      </w:r>
      <w:r w:rsidR="00E24324">
        <w:rPr>
          <w:rFonts w:ascii="Myriad Pro" w:hAnsi="Myriad Pro"/>
        </w:rPr>
        <w:t xml:space="preserve">scooter use has seen a rise </w:t>
      </w:r>
      <w:r w:rsidR="00E80204">
        <w:rPr>
          <w:rFonts w:ascii="Myriad Pro" w:hAnsi="Myriad Pro"/>
        </w:rPr>
        <w:t xml:space="preserve">in </w:t>
      </w:r>
      <w:r w:rsidR="00E24324">
        <w:rPr>
          <w:rFonts w:ascii="Myriad Pro" w:hAnsi="Myriad Pro"/>
        </w:rPr>
        <w:t>related injuries and deaths</w:t>
      </w:r>
      <w:r w:rsidR="006F19D3">
        <w:rPr>
          <w:rFonts w:ascii="Myriad Pro" w:hAnsi="Myriad Pro"/>
        </w:rPr>
        <w:t>, with 11 e</w:t>
      </w:r>
      <w:r w:rsidR="00E80204">
        <w:rPr>
          <w:rFonts w:ascii="Myriad Pro" w:hAnsi="Myriad Pro"/>
        </w:rPr>
        <w:t>-</w:t>
      </w:r>
      <w:r w:rsidR="006F19D3">
        <w:rPr>
          <w:rFonts w:ascii="Myriad Pro" w:hAnsi="Myriad Pro"/>
        </w:rPr>
        <w:t>scooter related deaths since January 2018.</w:t>
      </w:r>
      <w:r w:rsidR="006F19D3">
        <w:rPr>
          <w:rStyle w:val="FootnoteReference"/>
          <w:rFonts w:ascii="Myriad Pro" w:hAnsi="Myriad Pro"/>
        </w:rPr>
        <w:footnoteReference w:id="5"/>
      </w:r>
      <w:r w:rsidR="00E24324">
        <w:rPr>
          <w:rFonts w:ascii="Myriad Pro" w:hAnsi="Myriad Pro"/>
        </w:rPr>
        <w:t xml:space="preserve"> As a result, </w:t>
      </w:r>
      <w:r w:rsidR="006F19D3">
        <w:rPr>
          <w:rFonts w:ascii="Myriad Pro" w:hAnsi="Myriad Pro"/>
        </w:rPr>
        <w:t xml:space="preserve">countries such as </w:t>
      </w:r>
      <w:r w:rsidR="00E24324">
        <w:rPr>
          <w:rFonts w:ascii="Myriad Pro" w:hAnsi="Myriad Pro"/>
        </w:rPr>
        <w:t>France ha</w:t>
      </w:r>
      <w:r w:rsidR="006F19D3">
        <w:rPr>
          <w:rFonts w:ascii="Myriad Pro" w:hAnsi="Myriad Pro"/>
        </w:rPr>
        <w:t>ve</w:t>
      </w:r>
      <w:r w:rsidR="00E24324">
        <w:rPr>
          <w:rFonts w:ascii="Myriad Pro" w:hAnsi="Myriad Pro"/>
        </w:rPr>
        <w:t xml:space="preserve"> brought in new laws and regulations around the</w:t>
      </w:r>
      <w:r>
        <w:rPr>
          <w:rFonts w:ascii="Myriad Pro" w:hAnsi="Myriad Pro"/>
        </w:rPr>
        <w:t xml:space="preserve"> use of e</w:t>
      </w:r>
      <w:r w:rsidR="00E80204">
        <w:rPr>
          <w:rFonts w:ascii="Myriad Pro" w:hAnsi="Myriad Pro"/>
        </w:rPr>
        <w:t>-</w:t>
      </w:r>
      <w:r>
        <w:rPr>
          <w:rFonts w:ascii="Myriad Pro" w:hAnsi="Myriad Pro"/>
        </w:rPr>
        <w:t>scooters.</w:t>
      </w:r>
      <w:r w:rsidR="006F19D3">
        <w:rPr>
          <w:rStyle w:val="FootnoteReference"/>
          <w:rFonts w:ascii="Myriad Pro" w:hAnsi="Myriad Pro"/>
        </w:rPr>
        <w:footnoteReference w:id="6"/>
      </w:r>
      <w:r>
        <w:rPr>
          <w:rFonts w:ascii="Myriad Pro" w:hAnsi="Myriad Pro"/>
        </w:rPr>
        <w:t xml:space="preserve"> </w:t>
      </w:r>
      <w:r w:rsidR="006F19D3">
        <w:rPr>
          <w:rFonts w:ascii="Myriad Pro" w:hAnsi="Myriad Pro"/>
        </w:rPr>
        <w:t>It is currently legal to ride e</w:t>
      </w:r>
      <w:r w:rsidR="00E80204">
        <w:rPr>
          <w:rFonts w:ascii="Myriad Pro" w:hAnsi="Myriad Pro"/>
        </w:rPr>
        <w:t>-</w:t>
      </w:r>
      <w:r w:rsidR="006F19D3">
        <w:rPr>
          <w:rFonts w:ascii="Myriad Pro" w:hAnsi="Myriad Pro"/>
        </w:rPr>
        <w:t xml:space="preserve">scooters in France, Germany, Belgium, Austria, Sweden and Switzerland, but many of these countries are reviewing the regulations as a result of the rise in incidents. </w:t>
      </w:r>
      <w:r w:rsidR="007B70A9">
        <w:rPr>
          <w:rFonts w:ascii="Myriad Pro" w:hAnsi="Myriad Pro"/>
        </w:rPr>
        <w:t xml:space="preserve">France, for example, has realised that people’s safety is at risk and regulations are essential to protect people. </w:t>
      </w:r>
      <w:r w:rsidR="007E10C9" w:rsidRPr="007E10C9">
        <w:rPr>
          <w:rFonts w:ascii="Myriad Pro" w:hAnsi="Myriad Pro"/>
        </w:rPr>
        <w:t>Singapore has also noticed an increase in the use of e-scooters and other PMDs,</w:t>
      </w:r>
      <w:r w:rsidR="007E10C9" w:rsidRPr="007E10C9">
        <w:rPr>
          <w:rStyle w:val="FootnoteReference"/>
          <w:rFonts w:ascii="Myriad Pro" w:hAnsi="Myriad Pro"/>
        </w:rPr>
        <w:footnoteReference w:id="7"/>
      </w:r>
      <w:r w:rsidR="007E10C9" w:rsidRPr="007E10C9">
        <w:rPr>
          <w:rFonts w:ascii="Myriad Pro" w:hAnsi="Myriad Pro"/>
        </w:rPr>
        <w:t xml:space="preserve"> and</w:t>
      </w:r>
      <w:r w:rsidR="002054D3">
        <w:rPr>
          <w:rFonts w:ascii="Myriad Pro" w:hAnsi="Myriad Pro"/>
        </w:rPr>
        <w:t xml:space="preserve"> introduced</w:t>
      </w:r>
      <w:r w:rsidR="007E10C9" w:rsidRPr="007E10C9">
        <w:rPr>
          <w:rFonts w:ascii="Myriad Pro" w:hAnsi="Myriad Pro"/>
        </w:rPr>
        <w:t xml:space="preserve"> the Active Mobility Act (AMA) 2017 and Active Mobility Regulations 2018, to regulate the use of these devices on Singapore’s footpaths and roads.</w:t>
      </w:r>
      <w:r w:rsidR="007E10C9" w:rsidRPr="007E10C9">
        <w:rPr>
          <w:rStyle w:val="FootnoteReference"/>
          <w:rFonts w:ascii="Myriad Pro" w:hAnsi="Myriad Pro"/>
        </w:rPr>
        <w:footnoteReference w:id="8"/>
      </w:r>
    </w:p>
    <w:p w14:paraId="2129748F" w14:textId="77777777" w:rsidR="001074C0" w:rsidRDefault="001074C0" w:rsidP="007177B8">
      <w:pPr>
        <w:pStyle w:val="PolicyBody"/>
        <w:rPr>
          <w:rFonts w:ascii="Myriad Pro" w:hAnsi="Myriad Pro"/>
        </w:rPr>
      </w:pPr>
    </w:p>
    <w:p w14:paraId="604C1758" w14:textId="42DDC198" w:rsidR="004752E1" w:rsidRDefault="004752E1" w:rsidP="007177B8">
      <w:pPr>
        <w:pStyle w:val="PolicyBody"/>
        <w:rPr>
          <w:rFonts w:ascii="Myriad Pro" w:hAnsi="Myriad Pro"/>
        </w:rPr>
      </w:pPr>
      <w:r>
        <w:rPr>
          <w:rFonts w:ascii="Myriad Pro" w:hAnsi="Myriad Pro"/>
        </w:rPr>
        <w:t>There is also the cost of negotiating with lobby groups campaigning to make these devices legal (as can be seen in the UK</w:t>
      </w:r>
      <w:r>
        <w:rPr>
          <w:rStyle w:val="FootnoteReference"/>
          <w:rFonts w:ascii="Myriad Pro" w:hAnsi="Myriad Pro"/>
        </w:rPr>
        <w:footnoteReference w:id="9"/>
      </w:r>
      <w:r>
        <w:rPr>
          <w:rFonts w:ascii="Myriad Pro" w:hAnsi="Myriad Pro"/>
        </w:rPr>
        <w:t>), and the backlash from relevant industry groups who are trying to grow a business and provide increased choice to consumers. As the popularity of these devices grow</w:t>
      </w:r>
      <w:r w:rsidR="00F3366F">
        <w:rPr>
          <w:rFonts w:ascii="Myriad Pro" w:hAnsi="Myriad Pro"/>
        </w:rPr>
        <w:t xml:space="preserve">, </w:t>
      </w:r>
      <w:r>
        <w:rPr>
          <w:rFonts w:ascii="Myriad Pro" w:hAnsi="Myriad Pro"/>
        </w:rPr>
        <w:t>and people start to fully understand their benefits, the government may come under increased pressure</w:t>
      </w:r>
      <w:r w:rsidR="00F3366F">
        <w:rPr>
          <w:rFonts w:ascii="Myriad Pro" w:hAnsi="Myriad Pro"/>
        </w:rPr>
        <w:t xml:space="preserve"> from consumers and industry groups</w:t>
      </w:r>
      <w:r>
        <w:rPr>
          <w:rFonts w:ascii="Myriad Pro" w:hAnsi="Myriad Pro"/>
        </w:rPr>
        <w:t xml:space="preserve"> to ensure these devices are available without </w:t>
      </w:r>
      <w:r w:rsidR="00F3366F">
        <w:rPr>
          <w:rFonts w:ascii="Myriad Pro" w:hAnsi="Myriad Pro"/>
        </w:rPr>
        <w:t>strict</w:t>
      </w:r>
      <w:r>
        <w:rPr>
          <w:rFonts w:ascii="Myriad Pro" w:hAnsi="Myriad Pro"/>
        </w:rPr>
        <w:t xml:space="preserve"> regulation.</w:t>
      </w:r>
      <w:r w:rsidR="009F2E92">
        <w:rPr>
          <w:rFonts w:ascii="Myriad Pro" w:hAnsi="Myriad Pro"/>
        </w:rPr>
        <w:t xml:space="preserve"> </w:t>
      </w:r>
    </w:p>
    <w:p w14:paraId="5058C15B" w14:textId="77777777" w:rsidR="00053AB0" w:rsidRDefault="00053AB0" w:rsidP="007177B8">
      <w:pPr>
        <w:pStyle w:val="PolicyBody"/>
        <w:rPr>
          <w:rFonts w:ascii="Myriad Pro" w:hAnsi="Myriad Pro"/>
        </w:rPr>
      </w:pPr>
    </w:p>
    <w:p w14:paraId="434E2399" w14:textId="350CC100" w:rsidR="00346730" w:rsidRPr="00756A0D" w:rsidRDefault="00346730" w:rsidP="007177B8">
      <w:pPr>
        <w:pStyle w:val="PolicyBody"/>
        <w:rPr>
          <w:rFonts w:ascii="Myriad Pro" w:hAnsi="Myriad Pro"/>
        </w:rPr>
      </w:pPr>
      <w:r>
        <w:rPr>
          <w:rFonts w:ascii="Myriad Pro" w:hAnsi="Myriad Pro"/>
        </w:rPr>
        <w:t>In addition, there needs to be some consideration of the impact on infrastructure, and the cost of this to the government. While it is still relatively unknown what impact these devices will have on public infrastructure, any upgrades or improvements that may be needed will come at a cost to the government, and in turn the public in the form of an increase in taxes.</w:t>
      </w:r>
    </w:p>
    <w:p w14:paraId="48141CF2" w14:textId="77777777" w:rsidR="00756A0D" w:rsidRPr="00756A0D" w:rsidRDefault="00756A0D" w:rsidP="00E2708F">
      <w:pPr>
        <w:pStyle w:val="PolicyBody"/>
        <w:ind w:left="720"/>
        <w:rPr>
          <w:rFonts w:ascii="Myriad Pro" w:hAnsi="Myriad Pro"/>
        </w:rPr>
      </w:pPr>
    </w:p>
    <w:p w14:paraId="1A216A29" w14:textId="483ECEF6" w:rsidR="00756A0D" w:rsidRDefault="00756A0D" w:rsidP="00663A31">
      <w:pPr>
        <w:pStyle w:val="PolicyBody"/>
        <w:spacing w:after="120"/>
        <w:rPr>
          <w:rFonts w:ascii="Myriad Pro" w:hAnsi="Myriad Pro"/>
          <w:b/>
          <w:bCs/>
        </w:rPr>
      </w:pPr>
      <w:r w:rsidRPr="008B6BF3">
        <w:rPr>
          <w:rFonts w:ascii="Myriad Pro" w:hAnsi="Myriad Pro"/>
          <w:b/>
          <w:bCs/>
          <w:color w:val="232157"/>
        </w:rPr>
        <w:t>What are the likely costs and operational impacts of the problem on the broader</w:t>
      </w:r>
      <w:r w:rsidR="001254BE" w:rsidRPr="008B6BF3">
        <w:rPr>
          <w:rFonts w:ascii="Myriad Pro" w:hAnsi="Myriad Pro"/>
          <w:b/>
          <w:bCs/>
          <w:color w:val="232157"/>
        </w:rPr>
        <w:t xml:space="preserve"> </w:t>
      </w:r>
      <w:r w:rsidRPr="008B6BF3">
        <w:rPr>
          <w:rFonts w:ascii="Myriad Pro" w:hAnsi="Myriad Pro"/>
          <w:b/>
          <w:bCs/>
          <w:color w:val="232157"/>
        </w:rPr>
        <w:t>community?</w:t>
      </w:r>
    </w:p>
    <w:p w14:paraId="7680737E" w14:textId="5FBAB72B" w:rsidR="000D7F5F" w:rsidRDefault="000D7F5F" w:rsidP="004752E1">
      <w:pPr>
        <w:pStyle w:val="PolicyBody"/>
        <w:rPr>
          <w:rFonts w:ascii="Myriad Pro" w:hAnsi="Myriad Pro"/>
        </w:rPr>
      </w:pPr>
      <w:r>
        <w:rPr>
          <w:rFonts w:ascii="Myriad Pro" w:hAnsi="Myriad Pro"/>
        </w:rPr>
        <w:t>The impact</w:t>
      </w:r>
      <w:r w:rsidR="00336159">
        <w:rPr>
          <w:rFonts w:ascii="Myriad Pro" w:hAnsi="Myriad Pro"/>
        </w:rPr>
        <w:t>s on the community are numerous. Firstly, there is the risk of injury</w:t>
      </w:r>
      <w:r w:rsidR="00371672">
        <w:rPr>
          <w:rFonts w:ascii="Myriad Pro" w:hAnsi="Myriad Pro"/>
        </w:rPr>
        <w:t>,</w:t>
      </w:r>
      <w:r w:rsidR="00336159">
        <w:rPr>
          <w:rFonts w:ascii="Myriad Pro" w:hAnsi="Myriad Pro"/>
        </w:rPr>
        <w:t xml:space="preserve"> and </w:t>
      </w:r>
      <w:r w:rsidR="00371672">
        <w:rPr>
          <w:rFonts w:ascii="Myriad Pro" w:hAnsi="Myriad Pro"/>
        </w:rPr>
        <w:t xml:space="preserve">the </w:t>
      </w:r>
      <w:r w:rsidR="00336159">
        <w:rPr>
          <w:rFonts w:ascii="Myriad Pro" w:hAnsi="Myriad Pro"/>
        </w:rPr>
        <w:t xml:space="preserve">related </w:t>
      </w:r>
      <w:r w:rsidR="009E482C">
        <w:rPr>
          <w:rFonts w:ascii="Myriad Pro" w:hAnsi="Myriad Pro"/>
        </w:rPr>
        <w:t>financial</w:t>
      </w:r>
      <w:r w:rsidR="00336159">
        <w:rPr>
          <w:rFonts w:ascii="Myriad Pro" w:hAnsi="Myriad Pro"/>
        </w:rPr>
        <w:t xml:space="preserve"> cost</w:t>
      </w:r>
      <w:r w:rsidR="00371672">
        <w:rPr>
          <w:rFonts w:ascii="Myriad Pro" w:hAnsi="Myriad Pro"/>
        </w:rPr>
        <w:t>,</w:t>
      </w:r>
      <w:r w:rsidR="00336159">
        <w:rPr>
          <w:rFonts w:ascii="Myriad Pro" w:hAnsi="Myriad Pro"/>
        </w:rPr>
        <w:t xml:space="preserve"> of allowing people to use these devices unregulated. Of </w:t>
      </w:r>
      <w:proofErr w:type="gramStart"/>
      <w:r w:rsidR="009E482C">
        <w:rPr>
          <w:rFonts w:ascii="Myriad Pro" w:hAnsi="Myriad Pro"/>
        </w:rPr>
        <w:t>particular</w:t>
      </w:r>
      <w:r w:rsidR="00336159">
        <w:rPr>
          <w:rFonts w:ascii="Myriad Pro" w:hAnsi="Myriad Pro"/>
        </w:rPr>
        <w:t xml:space="preserve"> concern</w:t>
      </w:r>
      <w:proofErr w:type="gramEnd"/>
      <w:r w:rsidR="00336159">
        <w:rPr>
          <w:rFonts w:ascii="Myriad Pro" w:hAnsi="Myriad Pro"/>
        </w:rPr>
        <w:t xml:space="preserve"> </w:t>
      </w:r>
      <w:r w:rsidR="009E482C">
        <w:rPr>
          <w:rFonts w:ascii="Myriad Pro" w:hAnsi="Myriad Pro"/>
        </w:rPr>
        <w:t xml:space="preserve">is speed, and </w:t>
      </w:r>
      <w:r w:rsidR="00371672">
        <w:rPr>
          <w:rFonts w:ascii="Myriad Pro" w:hAnsi="Myriad Pro"/>
        </w:rPr>
        <w:t>the impact</w:t>
      </w:r>
      <w:r w:rsidR="009E482C">
        <w:rPr>
          <w:rFonts w:ascii="Myriad Pro" w:hAnsi="Myriad Pro"/>
        </w:rPr>
        <w:t xml:space="preserve"> </w:t>
      </w:r>
      <w:r w:rsidR="00371672">
        <w:rPr>
          <w:rFonts w:ascii="Myriad Pro" w:hAnsi="Myriad Pro"/>
        </w:rPr>
        <w:t xml:space="preserve">it will have if speed restrictions aren’t imposed. </w:t>
      </w:r>
      <w:r w:rsidR="00336159">
        <w:rPr>
          <w:rFonts w:ascii="Myriad Pro" w:hAnsi="Myriad Pro"/>
        </w:rPr>
        <w:t xml:space="preserve">PDCN’s recent survey of motorised mobility devices users found that </w:t>
      </w:r>
      <w:r w:rsidR="009E482C">
        <w:rPr>
          <w:rFonts w:ascii="Myriad Pro" w:hAnsi="Myriad Pro"/>
        </w:rPr>
        <w:t xml:space="preserve">66% of respondents agree that PMD users should be subject to speed and weight restrictions, with the comments indicating that of most concern to people </w:t>
      </w:r>
      <w:proofErr w:type="gramStart"/>
      <w:r w:rsidR="009E482C">
        <w:rPr>
          <w:rFonts w:ascii="Myriad Pro" w:hAnsi="Myriad Pro"/>
        </w:rPr>
        <w:t>is</w:t>
      </w:r>
      <w:proofErr w:type="gramEnd"/>
      <w:r w:rsidR="009E482C">
        <w:rPr>
          <w:rFonts w:ascii="Myriad Pro" w:hAnsi="Myriad Pro"/>
        </w:rPr>
        <w:t xml:space="preserve"> the speed at which PMDs travel. Participant statements included:</w:t>
      </w:r>
    </w:p>
    <w:p w14:paraId="3803FF0E" w14:textId="07C7A747" w:rsidR="009E482C" w:rsidRDefault="009E482C" w:rsidP="004752E1">
      <w:pPr>
        <w:pStyle w:val="PolicyBody"/>
        <w:rPr>
          <w:rFonts w:ascii="Myriad Pro" w:hAnsi="Myriad Pro"/>
          <w:i/>
          <w:iCs/>
        </w:rPr>
      </w:pPr>
    </w:p>
    <w:p w14:paraId="065A8DCB" w14:textId="3DE6EA02" w:rsidR="002054D3" w:rsidRDefault="002054D3" w:rsidP="002054D3">
      <w:pPr>
        <w:pStyle w:val="PolicyBody"/>
        <w:rPr>
          <w:rFonts w:ascii="Myriad Pro" w:hAnsi="Myriad Pro" w:cs="Helvetica"/>
          <w:shd w:val="clear" w:color="auto" w:fill="F4F5F5"/>
        </w:rPr>
      </w:pPr>
      <w:r>
        <w:rPr>
          <w:rFonts w:ascii="Myriad Pro" w:hAnsi="Myriad Pro" w:cs="Helvetica"/>
          <w:i/>
          <w:iCs/>
          <w:shd w:val="clear" w:color="auto" w:fill="F4F5F5"/>
        </w:rPr>
        <w:t>“</w:t>
      </w:r>
      <w:r w:rsidRPr="00125815">
        <w:rPr>
          <w:rFonts w:ascii="Myriad Pro" w:hAnsi="Myriad Pro" w:cs="Helvetica"/>
          <w:i/>
          <w:iCs/>
          <w:shd w:val="clear" w:color="auto" w:fill="F4F5F5"/>
        </w:rPr>
        <w:t>Speed yes, weight is hard to assess</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 46</w:t>
      </w:r>
    </w:p>
    <w:p w14:paraId="5EAC15AF" w14:textId="77777777" w:rsidR="002054D3" w:rsidRPr="00125815" w:rsidRDefault="002054D3" w:rsidP="002054D3">
      <w:pPr>
        <w:pStyle w:val="PolicyBody"/>
        <w:rPr>
          <w:rFonts w:ascii="Myriad Pro" w:hAnsi="Myriad Pro" w:cs="Helvetica"/>
          <w:shd w:val="clear" w:color="auto" w:fill="F4F5F5"/>
        </w:rPr>
      </w:pPr>
    </w:p>
    <w:p w14:paraId="79DA11B9" w14:textId="77777777" w:rsidR="002054D3" w:rsidRPr="00125815" w:rsidRDefault="002054D3" w:rsidP="002054D3">
      <w:pPr>
        <w:pStyle w:val="PolicyBody"/>
        <w:rPr>
          <w:rFonts w:ascii="Myriad Pro" w:hAnsi="Myriad Pro" w:cs="Helvetica"/>
          <w:shd w:val="clear" w:color="auto" w:fill="F4F5F5"/>
        </w:rPr>
      </w:pPr>
      <w:r>
        <w:rPr>
          <w:rFonts w:ascii="Myriad Pro" w:hAnsi="Myriad Pro" w:cs="Helvetica"/>
          <w:i/>
          <w:iCs/>
          <w:shd w:val="clear" w:color="auto" w:fill="F4F5F5"/>
        </w:rPr>
        <w:t>“</w:t>
      </w:r>
      <w:r w:rsidRPr="00125815">
        <w:rPr>
          <w:rFonts w:ascii="Myriad Pro" w:hAnsi="Myriad Pro" w:cs="Helvetica"/>
          <w:i/>
          <w:iCs/>
          <w:shd w:val="clear" w:color="auto" w:fill="F4F5F5"/>
        </w:rPr>
        <w:t>Speed restrictions. Yes. Weight restrictions. No.</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 58</w:t>
      </w:r>
    </w:p>
    <w:p w14:paraId="1B7FC318" w14:textId="77777777" w:rsidR="002054D3" w:rsidRPr="00125815" w:rsidRDefault="002054D3" w:rsidP="002054D3">
      <w:pPr>
        <w:pStyle w:val="PolicyBody"/>
        <w:rPr>
          <w:rFonts w:ascii="Myriad Pro" w:hAnsi="Myriad Pro"/>
        </w:rPr>
      </w:pPr>
      <w:r>
        <w:rPr>
          <w:rFonts w:ascii="Myriad Pro" w:hAnsi="Myriad Pro" w:cs="Helvetica"/>
          <w:i/>
          <w:iCs/>
          <w:shd w:val="clear" w:color="auto" w:fill="F4F5F5"/>
        </w:rPr>
        <w:t>“</w:t>
      </w:r>
      <w:r w:rsidRPr="00125815">
        <w:rPr>
          <w:rFonts w:ascii="Myriad Pro" w:hAnsi="Myriad Pro" w:cs="Helvetica"/>
          <w:i/>
          <w:iCs/>
          <w:shd w:val="clear" w:color="auto" w:fill="F4F5F5"/>
        </w:rPr>
        <w:t>Agree re speed, disagree re weight</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no.71</w:t>
      </w:r>
    </w:p>
    <w:p w14:paraId="11690E69" w14:textId="77777777" w:rsidR="002054D3" w:rsidRPr="00125815" w:rsidRDefault="002054D3" w:rsidP="004752E1">
      <w:pPr>
        <w:pStyle w:val="PolicyBody"/>
        <w:rPr>
          <w:rFonts w:ascii="Myriad Pro" w:hAnsi="Myriad Pro"/>
          <w:i/>
          <w:iCs/>
        </w:rPr>
      </w:pPr>
    </w:p>
    <w:p w14:paraId="4280A77C" w14:textId="77777777" w:rsidR="002054D3" w:rsidRPr="00125815" w:rsidRDefault="002054D3" w:rsidP="002054D3">
      <w:pPr>
        <w:pStyle w:val="PolicyBody"/>
        <w:rPr>
          <w:rFonts w:ascii="Myriad Pro" w:hAnsi="Myriad Pro"/>
        </w:rPr>
      </w:pPr>
      <w:r>
        <w:rPr>
          <w:rFonts w:ascii="Myriad Pro" w:hAnsi="Myriad Pro" w:cs="Helvetica"/>
          <w:i/>
          <w:iCs/>
          <w:shd w:val="clear" w:color="auto" w:fill="F4F5F5"/>
        </w:rPr>
        <w:lastRenderedPageBreak/>
        <w:t>“</w:t>
      </w:r>
      <w:r w:rsidRPr="00125815">
        <w:rPr>
          <w:rFonts w:ascii="Myriad Pro" w:hAnsi="Myriad Pro" w:cs="Helvetica"/>
          <w:i/>
          <w:iCs/>
          <w:shd w:val="clear" w:color="auto" w:fill="F4F5F5"/>
        </w:rPr>
        <w:t>Not so much weight, but speed in congested areas.</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 165</w:t>
      </w:r>
    </w:p>
    <w:p w14:paraId="2B9F5B56" w14:textId="77777777" w:rsidR="002054D3" w:rsidRDefault="002054D3" w:rsidP="004752E1">
      <w:pPr>
        <w:pStyle w:val="PolicyBody"/>
        <w:rPr>
          <w:rFonts w:ascii="Myriad Pro" w:hAnsi="Myriad Pro" w:cs="Helvetica"/>
          <w:i/>
          <w:iCs/>
          <w:shd w:val="clear" w:color="auto" w:fill="F4F5F5"/>
        </w:rPr>
      </w:pPr>
    </w:p>
    <w:p w14:paraId="73D58BC1" w14:textId="50D23746" w:rsidR="009E482C" w:rsidRPr="00125815" w:rsidRDefault="00FF3969" w:rsidP="004752E1">
      <w:pPr>
        <w:pStyle w:val="PolicyBody"/>
        <w:rPr>
          <w:rFonts w:ascii="Myriad Pro" w:hAnsi="Myriad Pro" w:cs="Helvetica"/>
          <w:shd w:val="clear" w:color="auto" w:fill="F4F5F5"/>
        </w:rPr>
      </w:pPr>
      <w:r>
        <w:rPr>
          <w:rFonts w:ascii="Myriad Pro" w:hAnsi="Myriad Pro" w:cs="Helvetica"/>
          <w:i/>
          <w:iCs/>
          <w:shd w:val="clear" w:color="auto" w:fill="F4F5F5"/>
        </w:rPr>
        <w:t>“</w:t>
      </w:r>
      <w:r w:rsidR="009E482C" w:rsidRPr="00125815">
        <w:rPr>
          <w:rFonts w:ascii="Myriad Pro" w:hAnsi="Myriad Pro" w:cs="Helvetica"/>
          <w:i/>
          <w:iCs/>
          <w:shd w:val="clear" w:color="auto" w:fill="F4F5F5"/>
        </w:rPr>
        <w:t>Speed restrictions only. I have personally witnessed some use of PMDs on public pathways travelling in excess of 25kmph. I have seen them overtaking cyclists. This is very dangerous especially when these paths are part of a dog off leash area.</w:t>
      </w:r>
      <w:r>
        <w:rPr>
          <w:rFonts w:ascii="Myriad Pro" w:hAnsi="Myriad Pro" w:cs="Helvetica"/>
          <w:i/>
          <w:iCs/>
          <w:shd w:val="clear" w:color="auto" w:fill="F4F5F5"/>
        </w:rPr>
        <w:t>”</w:t>
      </w:r>
      <w:r w:rsidR="009E482C" w:rsidRPr="00125815">
        <w:rPr>
          <w:rFonts w:ascii="Myriad Pro" w:hAnsi="Myriad Pro" w:cs="Helvetica"/>
          <w:shd w:val="clear" w:color="auto" w:fill="F4F5F5"/>
        </w:rPr>
        <w:t xml:space="preserve"> – survey respondent no. 172</w:t>
      </w:r>
    </w:p>
    <w:p w14:paraId="5EA0888C" w14:textId="77777777" w:rsidR="000D7F5F" w:rsidRDefault="000D7F5F" w:rsidP="004752E1">
      <w:pPr>
        <w:pStyle w:val="PolicyBody"/>
        <w:rPr>
          <w:rFonts w:ascii="Myriad Pro" w:hAnsi="Myriad Pro"/>
        </w:rPr>
      </w:pPr>
    </w:p>
    <w:p w14:paraId="22ACB01E" w14:textId="3F76C58B" w:rsidR="004752E1" w:rsidRDefault="00371672" w:rsidP="004752E1">
      <w:pPr>
        <w:pStyle w:val="PolicyBody"/>
        <w:rPr>
          <w:rFonts w:ascii="Myriad Pro" w:hAnsi="Myriad Pro"/>
        </w:rPr>
      </w:pPr>
      <w:r>
        <w:rPr>
          <w:rFonts w:ascii="Myriad Pro" w:hAnsi="Myriad Pro"/>
        </w:rPr>
        <w:t>User</w:t>
      </w:r>
      <w:r w:rsidR="005254DD">
        <w:rPr>
          <w:rFonts w:ascii="Myriad Pro" w:hAnsi="Myriad Pro"/>
        </w:rPr>
        <w:t>s</w:t>
      </w:r>
      <w:r>
        <w:rPr>
          <w:rFonts w:ascii="Myriad Pro" w:hAnsi="Myriad Pro"/>
        </w:rPr>
        <w:t xml:space="preserve"> of these devices are not currently required to have insurance (and PDCN is not suggesting they should), placing a financial burden on both parties in the case of an accident. Regulations that restrict the speed these devices can travel at would reduce the likelihood of incidents, and the reduce the cost related costs for all involved.  </w:t>
      </w:r>
    </w:p>
    <w:p w14:paraId="68816A90" w14:textId="77777777" w:rsidR="002054D3" w:rsidRDefault="00125815" w:rsidP="004752E1">
      <w:pPr>
        <w:pStyle w:val="PolicyBody"/>
        <w:rPr>
          <w:rFonts w:ascii="Myriad Pro" w:hAnsi="Myriad Pro"/>
        </w:rPr>
      </w:pPr>
      <w:r>
        <w:rPr>
          <w:rFonts w:ascii="Myriad Pro" w:hAnsi="Myriad Pro"/>
        </w:rPr>
        <w:t>Secondly, there are the health impacts on the community. These devices are growing in popularity, but for some this means they are no longer comfortable walking on footpaths, which impacts on their physical and mental health. The discussion paper</w:t>
      </w:r>
      <w:r w:rsidRPr="00756A0D">
        <w:rPr>
          <w:rFonts w:ascii="Myriad Pro" w:hAnsi="Myriad Pro"/>
        </w:rPr>
        <w:t xml:space="preserve"> only </w:t>
      </w:r>
      <w:proofErr w:type="gramStart"/>
      <w:r w:rsidRPr="00756A0D">
        <w:rPr>
          <w:rFonts w:ascii="Myriad Pro" w:hAnsi="Myriad Pro"/>
        </w:rPr>
        <w:t>gives limited consideration to</w:t>
      </w:r>
      <w:proofErr w:type="gramEnd"/>
      <w:r w:rsidR="00A118B6">
        <w:rPr>
          <w:rFonts w:ascii="Myriad Pro" w:hAnsi="Myriad Pro"/>
        </w:rPr>
        <w:t xml:space="preserve"> the</w:t>
      </w:r>
      <w:r w:rsidRPr="00756A0D">
        <w:rPr>
          <w:rFonts w:ascii="Myriad Pro" w:hAnsi="Myriad Pro"/>
        </w:rPr>
        <w:t xml:space="preserve"> impact of PMDs on other p</w:t>
      </w:r>
      <w:r>
        <w:rPr>
          <w:rFonts w:ascii="Myriad Pro" w:hAnsi="Myriad Pro"/>
        </w:rPr>
        <w:t>edestrians</w:t>
      </w:r>
      <w:r w:rsidRPr="00756A0D">
        <w:rPr>
          <w:rFonts w:ascii="Myriad Pro" w:hAnsi="Myriad Pro"/>
        </w:rPr>
        <w:t>.</w:t>
      </w:r>
      <w:r>
        <w:rPr>
          <w:rFonts w:ascii="Myriad Pro" w:hAnsi="Myriad Pro"/>
        </w:rPr>
        <w:t xml:space="preserve"> PDCN, along with other representative organisations including Victoria Walks, is concerned about the impact</w:t>
      </w:r>
      <w:r w:rsidRPr="00756A0D">
        <w:rPr>
          <w:rFonts w:ascii="Myriad Pro" w:hAnsi="Myriad Pro"/>
        </w:rPr>
        <w:t xml:space="preserve"> </w:t>
      </w:r>
      <w:r>
        <w:rPr>
          <w:rFonts w:ascii="Myriad Pro" w:hAnsi="Myriad Pro"/>
        </w:rPr>
        <w:t>these devices will have on other pedestrians, including people with mobility impairments, people with vision or hearing impairments, young people with disability, older people and parents with prams.</w:t>
      </w:r>
      <w:r w:rsidR="0076178D">
        <w:rPr>
          <w:rStyle w:val="FootnoteReference"/>
          <w:rFonts w:ascii="Myriad Pro" w:hAnsi="Myriad Pro"/>
        </w:rPr>
        <w:footnoteReference w:id="10"/>
      </w:r>
      <w:r>
        <w:rPr>
          <w:rFonts w:ascii="Myriad Pro" w:hAnsi="Myriad Pro"/>
        </w:rPr>
        <w:t xml:space="preserve"> </w:t>
      </w:r>
    </w:p>
    <w:p w14:paraId="58B19BC9" w14:textId="542817B0" w:rsidR="00125815" w:rsidRDefault="002054D3" w:rsidP="004752E1">
      <w:pPr>
        <w:pStyle w:val="PolicyBody"/>
        <w:rPr>
          <w:rFonts w:ascii="Myriad Pro" w:hAnsi="Myriad Pro"/>
        </w:rPr>
      </w:pPr>
      <w:r>
        <w:rPr>
          <w:rFonts w:ascii="Myriad Pro" w:hAnsi="Myriad Pro"/>
        </w:rPr>
        <w:t>Furthermore, t</w:t>
      </w:r>
      <w:r w:rsidR="0076178D">
        <w:rPr>
          <w:rFonts w:ascii="Myriad Pro" w:hAnsi="Myriad Pro"/>
        </w:rPr>
        <w:t>he positive effects of physical activity are well documented,</w:t>
      </w:r>
      <w:r w:rsidR="00B47546">
        <w:rPr>
          <w:rStyle w:val="FootnoteReference"/>
          <w:rFonts w:ascii="Myriad Pro" w:hAnsi="Myriad Pro"/>
        </w:rPr>
        <w:footnoteReference w:id="11"/>
      </w:r>
      <w:r w:rsidR="00E80204">
        <w:rPr>
          <w:rFonts w:ascii="Myriad Pro" w:hAnsi="Myriad Pro"/>
        </w:rPr>
        <w:t>,</w:t>
      </w:r>
      <w:r w:rsidR="00995EE5">
        <w:rPr>
          <w:rStyle w:val="FootnoteReference"/>
          <w:rFonts w:ascii="Myriad Pro" w:hAnsi="Myriad Pro"/>
        </w:rPr>
        <w:footnoteReference w:id="12"/>
      </w:r>
      <w:r w:rsidR="00995EE5">
        <w:rPr>
          <w:rFonts w:ascii="Myriad Pro" w:hAnsi="Myriad Pro"/>
        </w:rPr>
        <w:t>,</w:t>
      </w:r>
      <w:r w:rsidR="00995EE5">
        <w:rPr>
          <w:rStyle w:val="FootnoteReference"/>
          <w:rFonts w:ascii="Myriad Pro" w:hAnsi="Myriad Pro"/>
        </w:rPr>
        <w:footnoteReference w:id="13"/>
      </w:r>
      <w:r w:rsidR="0076178D">
        <w:rPr>
          <w:rFonts w:ascii="Myriad Pro" w:hAnsi="Myriad Pro"/>
        </w:rPr>
        <w:t xml:space="preserve"> and </w:t>
      </w:r>
      <w:r w:rsidR="00936441">
        <w:rPr>
          <w:rFonts w:ascii="Myriad Pro" w:hAnsi="Myriad Pro"/>
        </w:rPr>
        <w:t xml:space="preserve">a </w:t>
      </w:r>
      <w:r w:rsidR="0076178D">
        <w:rPr>
          <w:rFonts w:ascii="Myriad Pro" w:hAnsi="Myriad Pro"/>
        </w:rPr>
        <w:t>reduction in physical activity could have flow on effects</w:t>
      </w:r>
      <w:r w:rsidR="00B47546">
        <w:rPr>
          <w:rFonts w:ascii="Myriad Pro" w:hAnsi="Myriad Pro"/>
        </w:rPr>
        <w:t xml:space="preserve"> including increase in obesity, cardiovascular disease, mental health issues, and a myriad of other problems. This would place an added financial burden on the government. </w:t>
      </w:r>
      <w:r w:rsidR="00730D2D">
        <w:rPr>
          <w:rFonts w:ascii="Myriad Pro" w:hAnsi="Myriad Pro"/>
        </w:rPr>
        <w:t>However</w:t>
      </w:r>
      <w:r w:rsidR="00E80204">
        <w:rPr>
          <w:rFonts w:ascii="Myriad Pro" w:hAnsi="Myriad Pro"/>
        </w:rPr>
        <w:t>,</w:t>
      </w:r>
      <w:r w:rsidR="00730D2D">
        <w:rPr>
          <w:rFonts w:ascii="Myriad Pro" w:hAnsi="Myriad Pro"/>
        </w:rPr>
        <w:t xml:space="preserve"> this would require </w:t>
      </w:r>
      <w:r w:rsidR="00931B56">
        <w:rPr>
          <w:rFonts w:ascii="Myriad Pro" w:hAnsi="Myriad Pro"/>
        </w:rPr>
        <w:t xml:space="preserve">further research and </w:t>
      </w:r>
      <w:r w:rsidR="00C63809">
        <w:rPr>
          <w:rFonts w:ascii="Myriad Pro" w:hAnsi="Myriad Pro"/>
        </w:rPr>
        <w:t>monitoring</w:t>
      </w:r>
      <w:r w:rsidR="00730D2D">
        <w:rPr>
          <w:rFonts w:ascii="Myriad Pro" w:hAnsi="Myriad Pro"/>
        </w:rPr>
        <w:t xml:space="preserve"> to fully understand the possible</w:t>
      </w:r>
      <w:r w:rsidR="00931B56">
        <w:rPr>
          <w:rFonts w:ascii="Myriad Pro" w:hAnsi="Myriad Pro"/>
        </w:rPr>
        <w:t xml:space="preserve"> long-term</w:t>
      </w:r>
      <w:r w:rsidR="00730D2D">
        <w:rPr>
          <w:rFonts w:ascii="Myriad Pro" w:hAnsi="Myriad Pro"/>
        </w:rPr>
        <w:t xml:space="preserve"> </w:t>
      </w:r>
      <w:r w:rsidR="00E80204">
        <w:rPr>
          <w:rFonts w:ascii="Myriad Pro" w:hAnsi="Myriad Pro"/>
        </w:rPr>
        <w:t xml:space="preserve">health </w:t>
      </w:r>
      <w:r w:rsidR="00730D2D">
        <w:rPr>
          <w:rFonts w:ascii="Myriad Pro" w:hAnsi="Myriad Pro"/>
        </w:rPr>
        <w:t>impacts.</w:t>
      </w:r>
      <w:r w:rsidR="00F6681B">
        <w:rPr>
          <w:rFonts w:ascii="Myriad Pro" w:hAnsi="Myriad Pro"/>
        </w:rPr>
        <w:t xml:space="preserve"> </w:t>
      </w:r>
    </w:p>
    <w:p w14:paraId="4358EAA3" w14:textId="77777777" w:rsidR="00125815" w:rsidRDefault="00125815" w:rsidP="004752E1">
      <w:pPr>
        <w:pStyle w:val="PolicyBody"/>
        <w:rPr>
          <w:rFonts w:ascii="Myriad Pro" w:hAnsi="Myriad Pro"/>
        </w:rPr>
      </w:pPr>
    </w:p>
    <w:p w14:paraId="5464383B" w14:textId="7F4CF3DA" w:rsidR="00756A0D" w:rsidRPr="008B6BF3" w:rsidRDefault="00756A0D" w:rsidP="00A7489B">
      <w:pPr>
        <w:pStyle w:val="PolicyBody"/>
        <w:spacing w:after="120"/>
        <w:rPr>
          <w:rFonts w:ascii="Myriad Pro" w:hAnsi="Myriad Pro"/>
          <w:b/>
          <w:bCs/>
          <w:color w:val="232157"/>
        </w:rPr>
      </w:pPr>
      <w:r w:rsidRPr="008B6BF3">
        <w:rPr>
          <w:rFonts w:ascii="Myriad Pro" w:hAnsi="Myriad Pro"/>
          <w:b/>
          <w:bCs/>
          <w:color w:val="232157"/>
        </w:rPr>
        <w:t>Is government action needed?</w:t>
      </w:r>
    </w:p>
    <w:p w14:paraId="4D81ABD3" w14:textId="77777777" w:rsidR="00547041" w:rsidRDefault="00936441" w:rsidP="00756A0D">
      <w:pPr>
        <w:pStyle w:val="PolicyBody"/>
        <w:rPr>
          <w:rFonts w:ascii="Myriad Pro" w:hAnsi="Myriad Pro"/>
        </w:rPr>
      </w:pPr>
      <w:r>
        <w:rPr>
          <w:rFonts w:ascii="Myriad Pro" w:hAnsi="Myriad Pro"/>
        </w:rPr>
        <w:t>As can be seen from incidences in France and the UK, g</w:t>
      </w:r>
      <w:r w:rsidR="009F2E92">
        <w:rPr>
          <w:rFonts w:ascii="Myriad Pro" w:hAnsi="Myriad Pro"/>
        </w:rPr>
        <w:t>overnment action, in the form of a consistent national framework</w:t>
      </w:r>
      <w:r w:rsidR="00F3366F">
        <w:rPr>
          <w:rFonts w:ascii="Myriad Pro" w:hAnsi="Myriad Pro"/>
        </w:rPr>
        <w:t>,</w:t>
      </w:r>
      <w:r w:rsidR="009F2E92">
        <w:rPr>
          <w:rFonts w:ascii="Myriad Pro" w:hAnsi="Myriad Pro"/>
        </w:rPr>
        <w:t xml:space="preserve"> is needed to ensure the safety of all road users is protected now, and into the future. </w:t>
      </w:r>
    </w:p>
    <w:p w14:paraId="6AB782D3" w14:textId="02A98E6E" w:rsidR="00F3366F" w:rsidRDefault="00517026" w:rsidP="00756A0D">
      <w:pPr>
        <w:pStyle w:val="PolicyBody"/>
        <w:rPr>
          <w:rFonts w:ascii="Myriad Pro" w:hAnsi="Myriad Pro"/>
        </w:rPr>
      </w:pPr>
      <w:r>
        <w:rPr>
          <w:rFonts w:ascii="Myriad Pro" w:hAnsi="Myriad Pro"/>
        </w:rPr>
        <w:t xml:space="preserve">If these devices were to remain unregulated, the </w:t>
      </w:r>
      <w:r w:rsidR="000D7F5F">
        <w:rPr>
          <w:rFonts w:ascii="Myriad Pro" w:hAnsi="Myriad Pro"/>
        </w:rPr>
        <w:t xml:space="preserve">safety risks to users and other pedestrians would increase, the </w:t>
      </w:r>
      <w:r>
        <w:rPr>
          <w:rFonts w:ascii="Myriad Pro" w:hAnsi="Myriad Pro"/>
        </w:rPr>
        <w:t>market would continue to grow and the costs for government would become greater</w:t>
      </w:r>
      <w:r w:rsidR="000D7F5F">
        <w:rPr>
          <w:rFonts w:ascii="Myriad Pro" w:hAnsi="Myriad Pro"/>
        </w:rPr>
        <w:t>.</w:t>
      </w:r>
      <w:r w:rsidR="00936441">
        <w:rPr>
          <w:rFonts w:ascii="Myriad Pro" w:hAnsi="Myriad Pro"/>
        </w:rPr>
        <w:t xml:space="preserve"> </w:t>
      </w:r>
    </w:p>
    <w:p w14:paraId="7E1691A6" w14:textId="77777777" w:rsidR="00C62595" w:rsidRDefault="00C62595" w:rsidP="00756A0D">
      <w:pPr>
        <w:pStyle w:val="PolicyBody"/>
        <w:rPr>
          <w:rFonts w:ascii="Myriad Pro" w:hAnsi="Myriad Pro"/>
        </w:rPr>
      </w:pPr>
    </w:p>
    <w:p w14:paraId="18A40F7A" w14:textId="21218CFC" w:rsidR="00BC11FE" w:rsidRDefault="004A38F3" w:rsidP="00756A0D">
      <w:pPr>
        <w:pStyle w:val="PolicyBody"/>
        <w:rPr>
          <w:rFonts w:ascii="Myriad Pro" w:hAnsi="Myriad Pro"/>
        </w:rPr>
      </w:pPr>
      <w:r>
        <w:rPr>
          <w:rFonts w:ascii="Myriad Pro" w:hAnsi="Myriad Pro"/>
        </w:rPr>
        <w:t xml:space="preserve">PDCN supports the proposed regulatory framework </w:t>
      </w:r>
      <w:r w:rsidR="002F05BE">
        <w:rPr>
          <w:rFonts w:ascii="Myriad Pro" w:hAnsi="Myriad Pro"/>
        </w:rPr>
        <w:t xml:space="preserve">and adoption of </w:t>
      </w:r>
      <w:r w:rsidR="002F05BE" w:rsidRPr="00C62595">
        <w:rPr>
          <w:rFonts w:ascii="Myriad Pro" w:hAnsi="Myriad Pro"/>
          <w:b/>
          <w:bCs/>
        </w:rPr>
        <w:t>Option 3 – Speed Approach 1</w:t>
      </w:r>
      <w:r w:rsidR="00183306" w:rsidRPr="00C62595">
        <w:rPr>
          <w:rFonts w:ascii="Myriad Pro" w:hAnsi="Myriad Pro"/>
          <w:b/>
          <w:bCs/>
        </w:rPr>
        <w:t xml:space="preserve">, </w:t>
      </w:r>
      <w:r w:rsidR="002F05BE" w:rsidRPr="002054D3">
        <w:rPr>
          <w:rFonts w:ascii="Myriad Pro" w:hAnsi="Myriad Pro"/>
        </w:rPr>
        <w:t>outline</w:t>
      </w:r>
      <w:r w:rsidR="002054D3" w:rsidRPr="002054D3">
        <w:rPr>
          <w:rFonts w:ascii="Myriad Pro" w:hAnsi="Myriad Pro"/>
        </w:rPr>
        <w:t>d</w:t>
      </w:r>
      <w:r w:rsidR="002F05BE" w:rsidRPr="002054D3">
        <w:rPr>
          <w:rFonts w:ascii="Myriad Pro" w:hAnsi="Myriad Pro"/>
        </w:rPr>
        <w:t xml:space="preserve"> in the RIS.</w:t>
      </w:r>
      <w:r w:rsidR="002F05BE">
        <w:rPr>
          <w:rFonts w:ascii="Myriad Pro" w:hAnsi="Myriad Pro"/>
        </w:rPr>
        <w:t xml:space="preserve">  </w:t>
      </w:r>
      <w:r w:rsidR="00E80204">
        <w:rPr>
          <w:rFonts w:ascii="Myriad Pro" w:hAnsi="Myriad Pro"/>
        </w:rPr>
        <w:t>T</w:t>
      </w:r>
      <w:r w:rsidR="002F05BE">
        <w:rPr>
          <w:rFonts w:ascii="Myriad Pro" w:hAnsi="Myriad Pro"/>
        </w:rPr>
        <w:t>his is supported by survey respondents,</w:t>
      </w:r>
      <w:r w:rsidR="00FF7840">
        <w:rPr>
          <w:rFonts w:ascii="Myriad Pro" w:hAnsi="Myriad Pro"/>
        </w:rPr>
        <w:t xml:space="preserve"> 66% of which agree PMD</w:t>
      </w:r>
      <w:r w:rsidR="00BC11FE">
        <w:rPr>
          <w:rFonts w:ascii="Myriad Pro" w:hAnsi="Myriad Pro"/>
        </w:rPr>
        <w:t>s</w:t>
      </w:r>
      <w:r w:rsidR="00FF7840">
        <w:rPr>
          <w:rFonts w:ascii="Myriad Pro" w:hAnsi="Myriad Pro"/>
        </w:rPr>
        <w:t xml:space="preserve"> should be subject to speed and weight restrictions, and 80</w:t>
      </w:r>
      <w:r w:rsidR="002F05BE">
        <w:rPr>
          <w:rFonts w:ascii="Myriad Pro" w:hAnsi="Myriad Pro"/>
        </w:rPr>
        <w:t>% agree that PMD</w:t>
      </w:r>
      <w:r w:rsidR="00FF7840">
        <w:rPr>
          <w:rFonts w:ascii="Myriad Pro" w:hAnsi="Myriad Pro"/>
        </w:rPr>
        <w:t>s</w:t>
      </w:r>
      <w:r w:rsidR="002F05BE">
        <w:rPr>
          <w:rFonts w:ascii="Myriad Pro" w:hAnsi="Myriad Pro"/>
        </w:rPr>
        <w:t xml:space="preserve"> should be permitted to travel on shared pedestrian infrastructure. </w:t>
      </w:r>
    </w:p>
    <w:p w14:paraId="3BAA983C" w14:textId="77777777" w:rsidR="00BC11FE" w:rsidRDefault="00BC11FE" w:rsidP="00756A0D">
      <w:pPr>
        <w:pStyle w:val="PolicyBody"/>
        <w:rPr>
          <w:rFonts w:ascii="Myriad Pro" w:hAnsi="Myriad Pro"/>
        </w:rPr>
      </w:pPr>
    </w:p>
    <w:p w14:paraId="5F26DF91" w14:textId="68F28A25" w:rsidR="004A38F3" w:rsidRDefault="006F5096" w:rsidP="00756A0D">
      <w:pPr>
        <w:pStyle w:val="PolicyBody"/>
        <w:rPr>
          <w:rFonts w:ascii="Myriad Pro" w:hAnsi="Myriad Pro"/>
        </w:rPr>
      </w:pPr>
      <w:r>
        <w:rPr>
          <w:rFonts w:ascii="Myriad Pro" w:hAnsi="Myriad Pro"/>
        </w:rPr>
        <w:t>PDC</w:t>
      </w:r>
      <w:r w:rsidR="001E384E">
        <w:rPr>
          <w:rFonts w:ascii="Myriad Pro" w:hAnsi="Myriad Pro"/>
        </w:rPr>
        <w:t>N</w:t>
      </w:r>
      <w:r>
        <w:rPr>
          <w:rFonts w:ascii="Myriad Pro" w:hAnsi="Myriad Pro"/>
        </w:rPr>
        <w:t xml:space="preserve"> also believes that whatever speed limits are decided for motorised mobility devices (MMDs), </w:t>
      </w:r>
      <w:r w:rsidR="00A925A7">
        <w:rPr>
          <w:rFonts w:ascii="Myriad Pro" w:hAnsi="Myriad Pro"/>
        </w:rPr>
        <w:t xml:space="preserve">these </w:t>
      </w:r>
      <w:r>
        <w:rPr>
          <w:rFonts w:ascii="Myriad Pro" w:hAnsi="Myriad Pro"/>
        </w:rPr>
        <w:t xml:space="preserve">should also be applied to PMDs, particularly </w:t>
      </w:r>
      <w:proofErr w:type="gramStart"/>
      <w:r>
        <w:rPr>
          <w:rFonts w:ascii="Myriad Pro" w:hAnsi="Myriad Pro"/>
        </w:rPr>
        <w:t>in regard to</w:t>
      </w:r>
      <w:proofErr w:type="gramEnd"/>
      <w:r>
        <w:rPr>
          <w:rFonts w:ascii="Myriad Pro" w:hAnsi="Myriad Pro"/>
        </w:rPr>
        <w:t xml:space="preserve"> speed in high pedestrian use areas.</w:t>
      </w:r>
      <w:r w:rsidR="00A925A7">
        <w:rPr>
          <w:rFonts w:ascii="Myriad Pro" w:hAnsi="Myriad Pro"/>
        </w:rPr>
        <w:t xml:space="preserve"> </w:t>
      </w:r>
      <w:r>
        <w:rPr>
          <w:rFonts w:ascii="Myriad Pro" w:hAnsi="Myriad Pro"/>
        </w:rPr>
        <w:t xml:space="preserve"> </w:t>
      </w:r>
      <w:r w:rsidR="002F05BE">
        <w:rPr>
          <w:rFonts w:ascii="Myriad Pro" w:hAnsi="Myriad Pro"/>
        </w:rPr>
        <w:t>We also suggest, however,</w:t>
      </w:r>
      <w:r w:rsidR="00183306">
        <w:rPr>
          <w:rFonts w:ascii="Myriad Pro" w:hAnsi="Myriad Pro"/>
        </w:rPr>
        <w:t xml:space="preserve"> that further research needs to be undertaken to assess the long term impact of these devices. </w:t>
      </w:r>
      <w:r w:rsidR="00FF7840">
        <w:rPr>
          <w:rFonts w:ascii="Myriad Pro" w:hAnsi="Myriad Pro"/>
        </w:rPr>
        <w:t xml:space="preserve">We also believe that any new regulations should be implemented in conjunction with a </w:t>
      </w:r>
      <w:r w:rsidR="00FF7840">
        <w:rPr>
          <w:rFonts w:ascii="Myriad Pro" w:hAnsi="Myriad Pro"/>
        </w:rPr>
        <w:lastRenderedPageBreak/>
        <w:t>comprehensive, nationwide education and awareness raising campaign to ensure all PMD users are aware of their rights and responsibilities.</w:t>
      </w:r>
      <w:r w:rsidR="00FF3969">
        <w:rPr>
          <w:rFonts w:ascii="Myriad Pro" w:hAnsi="Myriad Pro"/>
        </w:rPr>
        <w:t xml:space="preserve"> </w:t>
      </w:r>
    </w:p>
    <w:p w14:paraId="7A0372BC" w14:textId="7155888F" w:rsidR="00371672" w:rsidRDefault="00371672" w:rsidP="00756A0D">
      <w:pPr>
        <w:pStyle w:val="PolicyBody"/>
        <w:rPr>
          <w:rFonts w:ascii="Myriad Pro" w:hAnsi="Myriad Pro"/>
        </w:rPr>
      </w:pPr>
    </w:p>
    <w:p w14:paraId="260ED451" w14:textId="77777777" w:rsidR="0023600D" w:rsidRPr="008B6BF3" w:rsidRDefault="00FF7840" w:rsidP="0023600D">
      <w:pPr>
        <w:pStyle w:val="PolicyBody"/>
        <w:spacing w:after="120"/>
        <w:rPr>
          <w:rFonts w:ascii="Myriad Pro" w:hAnsi="Myriad Pro"/>
          <w:b/>
          <w:bCs/>
          <w:color w:val="232157"/>
        </w:rPr>
      </w:pPr>
      <w:bookmarkStart w:id="0" w:name="_Hlk26970368"/>
      <w:r w:rsidRPr="008B6BF3">
        <w:rPr>
          <w:rFonts w:ascii="Myriad Pro" w:hAnsi="Myriad Pro"/>
          <w:b/>
          <w:bCs/>
          <w:color w:val="232157"/>
        </w:rPr>
        <w:t>Are there other related issues you consider relevant?</w:t>
      </w:r>
    </w:p>
    <w:p w14:paraId="48D3D041" w14:textId="29AB2749" w:rsidR="00263C57" w:rsidRPr="00A7489B" w:rsidRDefault="00263C57" w:rsidP="00A7489B">
      <w:pPr>
        <w:pStyle w:val="PolicyBody"/>
        <w:rPr>
          <w:rFonts w:ascii="Myriad Pro" w:hAnsi="Myriad Pro"/>
        </w:rPr>
      </w:pPr>
      <w:r w:rsidRPr="00A7489B">
        <w:rPr>
          <w:rFonts w:ascii="Myriad Pro" w:hAnsi="Myriad Pro"/>
        </w:rPr>
        <w:t xml:space="preserve">PDCN would like to see the new power assist technologies for manual wheelchairs to be considered as part of these regulations, and subject to the same regulatory and speed framework that is eventually adopted. </w:t>
      </w:r>
    </w:p>
    <w:p w14:paraId="00E916E6" w14:textId="5A1B31CE" w:rsidR="00263C57" w:rsidRPr="00263C57" w:rsidRDefault="00263C57" w:rsidP="00263C57">
      <w:pPr>
        <w:pStyle w:val="policybody0"/>
        <w:spacing w:line="276" w:lineRule="auto"/>
        <w:rPr>
          <w:rFonts w:ascii="Myriad Pro" w:hAnsi="Myriad Pro"/>
        </w:rPr>
      </w:pPr>
      <w:r w:rsidRPr="00263C57">
        <w:rPr>
          <w:rFonts w:ascii="Myriad Pro" w:hAnsi="Myriad Pro"/>
        </w:rPr>
        <w:t xml:space="preserve">The devices PDCN is referring to are electric powered </w:t>
      </w:r>
      <w:proofErr w:type="spellStart"/>
      <w:r w:rsidRPr="00263C57">
        <w:rPr>
          <w:rFonts w:ascii="Myriad Pro" w:hAnsi="Myriad Pro"/>
        </w:rPr>
        <w:t>handbikes</w:t>
      </w:r>
      <w:proofErr w:type="spellEnd"/>
      <w:r w:rsidRPr="00263C57">
        <w:rPr>
          <w:rFonts w:ascii="Myriad Pro" w:hAnsi="Myriad Pro"/>
        </w:rPr>
        <w:t xml:space="preserve">. These are powered attachments to a manual wheelchair that enable the wheelchair to go much faster than other devices and fundamentally change the behaviour of the chair.  Examples of this type of device include </w:t>
      </w:r>
      <w:proofErr w:type="spellStart"/>
      <w:r w:rsidRPr="00263C57">
        <w:rPr>
          <w:rFonts w:ascii="Myriad Pro" w:hAnsi="Myriad Pro"/>
        </w:rPr>
        <w:t>Batec</w:t>
      </w:r>
      <w:proofErr w:type="spellEnd"/>
      <w:r w:rsidRPr="00263C57">
        <w:rPr>
          <w:rFonts w:ascii="Myriad Pro" w:hAnsi="Myriad Pro"/>
        </w:rPr>
        <w:t xml:space="preserve"> </w:t>
      </w:r>
      <w:proofErr w:type="spellStart"/>
      <w:r w:rsidRPr="00263C57">
        <w:rPr>
          <w:rFonts w:ascii="Myriad Pro" w:hAnsi="Myriad Pro"/>
        </w:rPr>
        <w:t>Handbike</w:t>
      </w:r>
      <w:proofErr w:type="spellEnd"/>
      <w:r w:rsidRPr="00263C57">
        <w:rPr>
          <w:rFonts w:ascii="Myriad Pro" w:hAnsi="Myriad Pro"/>
        </w:rPr>
        <w:t xml:space="preserve">, Klaxon Klick, and </w:t>
      </w:r>
      <w:proofErr w:type="spellStart"/>
      <w:r w:rsidRPr="00263C57">
        <w:rPr>
          <w:rFonts w:ascii="Myriad Pro" w:hAnsi="Myriad Pro"/>
        </w:rPr>
        <w:t>Quikie</w:t>
      </w:r>
      <w:proofErr w:type="spellEnd"/>
      <w:r w:rsidRPr="00263C57">
        <w:rPr>
          <w:rFonts w:ascii="Myriad Pro" w:hAnsi="Myriad Pro"/>
        </w:rPr>
        <w:t xml:space="preserve"> Attitude. PDCN suggests that these devices be considered for regulation because of the speed at which they are capable of travelling (up to 25km/h), making them akin to a power assisted bicycle in terms of speed.  </w:t>
      </w:r>
    </w:p>
    <w:p w14:paraId="092A676A" w14:textId="7389A5A1" w:rsidR="00BC11FE" w:rsidRDefault="00263C57" w:rsidP="00263C57">
      <w:pPr>
        <w:pStyle w:val="policybody0"/>
        <w:spacing w:line="276" w:lineRule="auto"/>
        <w:rPr>
          <w:rFonts w:ascii="Myriad Pro" w:hAnsi="Myriad Pro"/>
        </w:rPr>
      </w:pPr>
      <w:r w:rsidRPr="00263C57">
        <w:rPr>
          <w:rFonts w:ascii="Myriad Pro" w:hAnsi="Myriad Pro"/>
        </w:rPr>
        <w:t xml:space="preserve">However, it is important that any regulations make a distinction between electric powered </w:t>
      </w:r>
      <w:proofErr w:type="spellStart"/>
      <w:r w:rsidRPr="00263C57">
        <w:rPr>
          <w:rFonts w:ascii="Myriad Pro" w:hAnsi="Myriad Pro"/>
        </w:rPr>
        <w:t>handbikes</w:t>
      </w:r>
      <w:proofErr w:type="spellEnd"/>
      <w:r w:rsidRPr="00263C57">
        <w:rPr>
          <w:rFonts w:ascii="Myriad Pro" w:hAnsi="Myriad Pro"/>
        </w:rPr>
        <w:t xml:space="preserve">, as described above, and </w:t>
      </w:r>
      <w:r w:rsidR="006817EB">
        <w:rPr>
          <w:rFonts w:ascii="Myriad Pro" w:hAnsi="Myriad Pro"/>
        </w:rPr>
        <w:t xml:space="preserve">low speed </w:t>
      </w:r>
      <w:r w:rsidRPr="00263C57">
        <w:rPr>
          <w:rFonts w:ascii="Myriad Pro" w:hAnsi="Myriad Pro"/>
        </w:rPr>
        <w:t xml:space="preserve">power assist devices for manual wheelchairs. These include the SmartDrive, </w:t>
      </w:r>
      <w:proofErr w:type="spellStart"/>
      <w:r w:rsidRPr="00263C57">
        <w:rPr>
          <w:rFonts w:ascii="Myriad Pro" w:hAnsi="Myriad Pro"/>
        </w:rPr>
        <w:t>Smoov</w:t>
      </w:r>
      <w:proofErr w:type="spellEnd"/>
      <w:r w:rsidR="006817EB">
        <w:rPr>
          <w:rFonts w:ascii="Myriad Pro" w:hAnsi="Myriad Pro"/>
        </w:rPr>
        <w:t xml:space="preserve">, </w:t>
      </w:r>
      <w:proofErr w:type="spellStart"/>
      <w:r w:rsidR="006817EB">
        <w:rPr>
          <w:rFonts w:ascii="Myriad Pro" w:hAnsi="Myriad Pro"/>
        </w:rPr>
        <w:t>Alber</w:t>
      </w:r>
      <w:proofErr w:type="spellEnd"/>
      <w:r w:rsidR="006817EB">
        <w:rPr>
          <w:rFonts w:ascii="Myriad Pro" w:hAnsi="Myriad Pro"/>
        </w:rPr>
        <w:t xml:space="preserve"> Emotion Wheels</w:t>
      </w:r>
      <w:r w:rsidRPr="00263C57">
        <w:rPr>
          <w:rFonts w:ascii="Myriad Pro" w:hAnsi="Myriad Pro"/>
        </w:rPr>
        <w:t xml:space="preserve"> and Quickie, amongst many others. They are small, lightweight devices that attach to a manual wheelchair and are designed to assist users by taking the strain off their upper body, as they often experience injury and stress in their shoulders, back and arms due to repetitive action common in manual wheelchair use. </w:t>
      </w:r>
    </w:p>
    <w:p w14:paraId="57AE8EDB" w14:textId="4EA8B64A" w:rsidR="00FF3969" w:rsidRPr="00BC11FE" w:rsidRDefault="00263C57" w:rsidP="00BC11FE">
      <w:pPr>
        <w:pStyle w:val="policybody0"/>
        <w:spacing w:line="276" w:lineRule="auto"/>
        <w:rPr>
          <w:rFonts w:ascii="Myriad Pro" w:hAnsi="Myriad Pro"/>
        </w:rPr>
      </w:pPr>
      <w:r w:rsidRPr="00263C57">
        <w:rPr>
          <w:rFonts w:ascii="Myriad Pro" w:hAnsi="Myriad Pro"/>
        </w:rPr>
        <w:t xml:space="preserve">PDCN does not believe </w:t>
      </w:r>
      <w:r w:rsidR="006817EB">
        <w:rPr>
          <w:rFonts w:ascii="Myriad Pro" w:hAnsi="Myriad Pro"/>
        </w:rPr>
        <w:t xml:space="preserve">low speed </w:t>
      </w:r>
      <w:r w:rsidRPr="00263C57">
        <w:rPr>
          <w:rFonts w:ascii="Myriad Pro" w:hAnsi="Myriad Pro"/>
        </w:rPr>
        <w:t xml:space="preserve">power assist devices should be considered in ANY regulations pertaining to MMDs or PMDs, as they only marginally alter the weight of the wheelchair and they don’t facilitate speed any higher than manual wheelchair users can push (6km/h). </w:t>
      </w:r>
      <w:bookmarkEnd w:id="0"/>
    </w:p>
    <w:p w14:paraId="6B5A7354" w14:textId="77777777" w:rsidR="00FF3969" w:rsidRDefault="00FF3969" w:rsidP="00756A0D">
      <w:pPr>
        <w:pStyle w:val="PolicyBody"/>
        <w:rPr>
          <w:rFonts w:ascii="Myriad Pro" w:hAnsi="Myriad Pro"/>
          <w:b/>
          <w:bCs/>
        </w:rPr>
      </w:pPr>
    </w:p>
    <w:p w14:paraId="4CEB54F7" w14:textId="1A9E22CD" w:rsidR="00730D2D" w:rsidRPr="008B6BF3" w:rsidRDefault="002F05BE" w:rsidP="00756A0D">
      <w:pPr>
        <w:pStyle w:val="PolicyBody"/>
        <w:rPr>
          <w:rFonts w:ascii="Myriad Pro" w:hAnsi="Myriad Pro"/>
          <w:b/>
          <w:bCs/>
          <w:color w:val="232157"/>
          <w:u w:val="single"/>
        </w:rPr>
      </w:pPr>
      <w:r w:rsidRPr="008B6BF3">
        <w:rPr>
          <w:rFonts w:ascii="Myriad Pro" w:hAnsi="Myriad Pro"/>
          <w:b/>
          <w:bCs/>
          <w:color w:val="232157"/>
          <w:u w:val="single"/>
        </w:rPr>
        <w:t>Recommendations</w:t>
      </w:r>
    </w:p>
    <w:p w14:paraId="0CD7F3D4" w14:textId="77777777" w:rsidR="002F05BE" w:rsidRPr="008B6BF3" w:rsidRDefault="002F05BE" w:rsidP="00756A0D">
      <w:pPr>
        <w:pStyle w:val="PolicyBody"/>
        <w:rPr>
          <w:rFonts w:ascii="Myriad Pro" w:hAnsi="Myriad Pro"/>
          <w:color w:val="232157"/>
        </w:rPr>
      </w:pPr>
    </w:p>
    <w:p w14:paraId="21443F25" w14:textId="5F3156DD" w:rsidR="00FF3969" w:rsidRPr="008B6BF3" w:rsidRDefault="002F05BE" w:rsidP="00730D2D">
      <w:pPr>
        <w:pStyle w:val="PolicyBody"/>
        <w:rPr>
          <w:rFonts w:ascii="Myriad Pro" w:hAnsi="Myriad Pro"/>
          <w:color w:val="232157"/>
          <w:lang w:val="en-US"/>
        </w:rPr>
      </w:pPr>
      <w:r w:rsidRPr="008B6BF3">
        <w:rPr>
          <w:rFonts w:ascii="Myriad Pro" w:hAnsi="Myriad Pro"/>
          <w:b/>
          <w:bCs/>
          <w:color w:val="232157"/>
          <w:lang w:val="en-US"/>
        </w:rPr>
        <w:t>Recommendation 1:</w:t>
      </w:r>
      <w:r w:rsidRPr="008B6BF3">
        <w:rPr>
          <w:rFonts w:ascii="Myriad Pro" w:hAnsi="Myriad Pro"/>
          <w:color w:val="232157"/>
          <w:lang w:val="en-US"/>
        </w:rPr>
        <w:t xml:space="preserve"> </w:t>
      </w:r>
      <w:r w:rsidR="00FF3969" w:rsidRPr="008B6BF3">
        <w:rPr>
          <w:rFonts w:ascii="Myriad Pro" w:hAnsi="Myriad Pro"/>
          <w:color w:val="232157"/>
          <w:lang w:val="en-US"/>
        </w:rPr>
        <w:t>That the proposed regulatory framework for personal mobility devices and Option 3 -Speed Approach 1 be adopted into the Australian Road Rules.</w:t>
      </w:r>
    </w:p>
    <w:p w14:paraId="02DE348E" w14:textId="55EACCF8" w:rsidR="00CC0BBA" w:rsidRPr="008B6BF3" w:rsidRDefault="00CC0BBA" w:rsidP="00730D2D">
      <w:pPr>
        <w:pStyle w:val="PolicyBody"/>
        <w:rPr>
          <w:rFonts w:ascii="Myriad Pro" w:hAnsi="Myriad Pro"/>
          <w:color w:val="232157"/>
          <w:lang w:val="en-US"/>
        </w:rPr>
      </w:pPr>
    </w:p>
    <w:p w14:paraId="558093D2" w14:textId="4C51AA5A" w:rsidR="00730D2D" w:rsidRPr="008B6BF3" w:rsidRDefault="00FF3969" w:rsidP="00730D2D">
      <w:pPr>
        <w:pStyle w:val="PolicyBody"/>
        <w:rPr>
          <w:rFonts w:ascii="Myriad Pro" w:hAnsi="Myriad Pro"/>
          <w:color w:val="232157"/>
          <w:lang w:val="en-US"/>
        </w:rPr>
      </w:pPr>
      <w:r w:rsidRPr="008B6BF3">
        <w:rPr>
          <w:rFonts w:ascii="Myriad Pro" w:hAnsi="Myriad Pro"/>
          <w:b/>
          <w:bCs/>
          <w:color w:val="232157"/>
          <w:lang w:val="en-US"/>
        </w:rPr>
        <w:t>Recommendation 2</w:t>
      </w:r>
      <w:r w:rsidRPr="008B6BF3">
        <w:rPr>
          <w:rFonts w:ascii="Myriad Pro" w:hAnsi="Myriad Pro"/>
          <w:color w:val="232157"/>
          <w:lang w:val="en-US"/>
        </w:rPr>
        <w:t xml:space="preserve">: </w:t>
      </w:r>
      <w:r w:rsidR="00730D2D" w:rsidRPr="008B6BF3">
        <w:rPr>
          <w:rFonts w:ascii="Myriad Pro" w:hAnsi="Myriad Pro"/>
          <w:color w:val="232157"/>
          <w:lang w:val="en-US"/>
        </w:rPr>
        <w:t xml:space="preserve">That further research be undertaken into who uses these devices and why, including the rates of use by people with disability (as an alternative to wheelchair or mobility scooter). </w:t>
      </w:r>
    </w:p>
    <w:p w14:paraId="0F94CDB1" w14:textId="1D9AFFC2" w:rsidR="00371672" w:rsidRPr="008B6BF3" w:rsidRDefault="00371672" w:rsidP="00756A0D">
      <w:pPr>
        <w:pStyle w:val="PolicyBody"/>
        <w:rPr>
          <w:rFonts w:ascii="Myriad Pro" w:hAnsi="Myriad Pro"/>
          <w:color w:val="232157"/>
        </w:rPr>
      </w:pPr>
    </w:p>
    <w:p w14:paraId="5E52722B" w14:textId="12520E04" w:rsidR="00730D2D" w:rsidRPr="008B6BF3" w:rsidRDefault="002F05BE" w:rsidP="00756A0D">
      <w:pPr>
        <w:pStyle w:val="PolicyBody"/>
        <w:rPr>
          <w:rFonts w:ascii="Myriad Pro" w:hAnsi="Myriad Pro"/>
          <w:color w:val="232157"/>
        </w:rPr>
      </w:pPr>
      <w:r w:rsidRPr="008B6BF3">
        <w:rPr>
          <w:rFonts w:ascii="Myriad Pro" w:hAnsi="Myriad Pro"/>
          <w:b/>
          <w:bCs/>
          <w:color w:val="232157"/>
        </w:rPr>
        <w:t xml:space="preserve">Recommendation </w:t>
      </w:r>
      <w:r w:rsidR="00FF3969" w:rsidRPr="008B6BF3">
        <w:rPr>
          <w:rFonts w:ascii="Myriad Pro" w:hAnsi="Myriad Pro"/>
          <w:b/>
          <w:bCs/>
          <w:color w:val="232157"/>
        </w:rPr>
        <w:t>3</w:t>
      </w:r>
      <w:r w:rsidRPr="008B6BF3">
        <w:rPr>
          <w:rFonts w:ascii="Myriad Pro" w:hAnsi="Myriad Pro"/>
          <w:b/>
          <w:bCs/>
          <w:color w:val="232157"/>
        </w:rPr>
        <w:t>:</w:t>
      </w:r>
      <w:r w:rsidRPr="008B6BF3">
        <w:rPr>
          <w:rFonts w:ascii="Myriad Pro" w:hAnsi="Myriad Pro"/>
          <w:color w:val="232157"/>
        </w:rPr>
        <w:t xml:space="preserve"> </w:t>
      </w:r>
      <w:r w:rsidR="00730D2D" w:rsidRPr="008B6BF3">
        <w:rPr>
          <w:rFonts w:ascii="Myriad Pro" w:hAnsi="Myriad Pro"/>
          <w:color w:val="232157"/>
        </w:rPr>
        <w:t>That user</w:t>
      </w:r>
      <w:r w:rsidR="00FF3969" w:rsidRPr="008B6BF3">
        <w:rPr>
          <w:rFonts w:ascii="Myriad Pro" w:hAnsi="Myriad Pro"/>
          <w:color w:val="232157"/>
        </w:rPr>
        <w:t>s</w:t>
      </w:r>
      <w:r w:rsidR="00730D2D" w:rsidRPr="008B6BF3">
        <w:rPr>
          <w:rFonts w:ascii="Myriad Pro" w:hAnsi="Myriad Pro"/>
          <w:color w:val="232157"/>
        </w:rPr>
        <w:t xml:space="preserve"> of PMDs be required to wear a helmet</w:t>
      </w:r>
      <w:r w:rsidRPr="008B6BF3">
        <w:rPr>
          <w:rFonts w:ascii="Myriad Pro" w:hAnsi="Myriad Pro"/>
          <w:color w:val="232157"/>
        </w:rPr>
        <w:t>, and the device required to have a bell, braking system and lights.</w:t>
      </w:r>
      <w:r w:rsidR="00730D2D" w:rsidRPr="008B6BF3">
        <w:rPr>
          <w:rFonts w:ascii="Myriad Pro" w:hAnsi="Myriad Pro"/>
          <w:color w:val="232157"/>
        </w:rPr>
        <w:t xml:space="preserve"> </w:t>
      </w:r>
    </w:p>
    <w:p w14:paraId="5E7AB66A" w14:textId="24B4E3F1" w:rsidR="002F05BE" w:rsidRPr="008B6BF3" w:rsidRDefault="002F05BE" w:rsidP="00756A0D">
      <w:pPr>
        <w:pStyle w:val="PolicyBody"/>
        <w:rPr>
          <w:rFonts w:ascii="Myriad Pro" w:hAnsi="Myriad Pro"/>
          <w:color w:val="232157"/>
        </w:rPr>
      </w:pPr>
    </w:p>
    <w:p w14:paraId="1C8E2DEE" w14:textId="2064337D" w:rsidR="00FF7840" w:rsidRPr="008B6BF3" w:rsidRDefault="00FF7840" w:rsidP="00756A0D">
      <w:pPr>
        <w:pStyle w:val="PolicyBody"/>
        <w:rPr>
          <w:rFonts w:ascii="Myriad Pro" w:hAnsi="Myriad Pro"/>
          <w:color w:val="232157"/>
        </w:rPr>
      </w:pPr>
      <w:r w:rsidRPr="008B6BF3">
        <w:rPr>
          <w:rFonts w:ascii="Myriad Pro" w:hAnsi="Myriad Pro"/>
          <w:b/>
          <w:bCs/>
          <w:color w:val="232157"/>
        </w:rPr>
        <w:t xml:space="preserve">Recommendation </w:t>
      </w:r>
      <w:r w:rsidR="00FF3969" w:rsidRPr="008B6BF3">
        <w:rPr>
          <w:rFonts w:ascii="Myriad Pro" w:hAnsi="Myriad Pro"/>
          <w:b/>
          <w:bCs/>
          <w:color w:val="232157"/>
        </w:rPr>
        <w:t>4</w:t>
      </w:r>
      <w:r w:rsidRPr="008B6BF3">
        <w:rPr>
          <w:rFonts w:ascii="Myriad Pro" w:hAnsi="Myriad Pro"/>
          <w:b/>
          <w:bCs/>
          <w:color w:val="232157"/>
        </w:rPr>
        <w:t>:</w:t>
      </w:r>
      <w:r w:rsidRPr="008B6BF3">
        <w:rPr>
          <w:rFonts w:ascii="Myriad Pro" w:hAnsi="Myriad Pro"/>
          <w:color w:val="232157"/>
        </w:rPr>
        <w:t xml:space="preserve"> That NTC establish a comprehensive, nationwide education and awareness raising campaign to ensure all PMD users are aware of their rights and responsibilities.</w:t>
      </w:r>
    </w:p>
    <w:p w14:paraId="3F180852" w14:textId="1803F753" w:rsidR="0046112A" w:rsidRPr="008B6BF3" w:rsidRDefault="0046112A" w:rsidP="00756A0D">
      <w:pPr>
        <w:pStyle w:val="PolicyBody"/>
        <w:rPr>
          <w:rFonts w:ascii="Myriad Pro" w:hAnsi="Myriad Pro"/>
          <w:color w:val="232157"/>
        </w:rPr>
      </w:pPr>
    </w:p>
    <w:p w14:paraId="6B33F435" w14:textId="31889F4E" w:rsidR="0046112A" w:rsidRPr="008B6BF3" w:rsidRDefault="0046112A" w:rsidP="00756A0D">
      <w:pPr>
        <w:pStyle w:val="PolicyBody"/>
        <w:rPr>
          <w:rFonts w:ascii="Myriad Pro" w:hAnsi="Myriad Pro"/>
          <w:color w:val="232157"/>
        </w:rPr>
      </w:pPr>
      <w:r w:rsidRPr="008B6BF3">
        <w:rPr>
          <w:rFonts w:ascii="Myriad Pro" w:hAnsi="Myriad Pro"/>
          <w:b/>
          <w:bCs/>
          <w:color w:val="232157"/>
        </w:rPr>
        <w:t>Recommendation 5:</w:t>
      </w:r>
      <w:r w:rsidRPr="008B6BF3">
        <w:rPr>
          <w:rFonts w:ascii="Myriad Pro" w:hAnsi="Myriad Pro"/>
          <w:color w:val="232157"/>
        </w:rPr>
        <w:t xml:space="preserve"> That PMDs be subject to the same nationally consistent regulations</w:t>
      </w:r>
      <w:r w:rsidR="0049350C" w:rsidRPr="008B6BF3">
        <w:rPr>
          <w:rFonts w:ascii="Myriad Pro" w:hAnsi="Myriad Pro"/>
          <w:color w:val="232157"/>
        </w:rPr>
        <w:t xml:space="preserve"> (</w:t>
      </w:r>
      <w:r w:rsidR="00734F2D" w:rsidRPr="008B6BF3">
        <w:rPr>
          <w:rFonts w:ascii="Myriad Pro" w:hAnsi="Myriad Pro"/>
          <w:color w:val="232157"/>
        </w:rPr>
        <w:t xml:space="preserve">particularly </w:t>
      </w:r>
      <w:proofErr w:type="gramStart"/>
      <w:r w:rsidR="00734F2D" w:rsidRPr="008B6BF3">
        <w:rPr>
          <w:rFonts w:ascii="Myriad Pro" w:hAnsi="Myriad Pro"/>
          <w:color w:val="232157"/>
        </w:rPr>
        <w:t>with regard to</w:t>
      </w:r>
      <w:proofErr w:type="gramEnd"/>
      <w:r w:rsidR="00734F2D" w:rsidRPr="008B6BF3">
        <w:rPr>
          <w:rFonts w:ascii="Myriad Pro" w:hAnsi="Myriad Pro"/>
          <w:color w:val="232157"/>
        </w:rPr>
        <w:t xml:space="preserve"> speeds)</w:t>
      </w:r>
      <w:r w:rsidRPr="008B6BF3">
        <w:rPr>
          <w:rFonts w:ascii="Myriad Pro" w:hAnsi="Myriad Pro"/>
          <w:color w:val="232157"/>
        </w:rPr>
        <w:t xml:space="preserve"> for road and footpath use that is decided upon for MMDs</w:t>
      </w:r>
      <w:r w:rsidR="0049350C" w:rsidRPr="008B6BF3">
        <w:rPr>
          <w:rFonts w:ascii="Myriad Pro" w:hAnsi="Myriad Pro"/>
          <w:color w:val="232157"/>
        </w:rPr>
        <w:t>.</w:t>
      </w:r>
    </w:p>
    <w:p w14:paraId="1EDE0D33" w14:textId="47AD1AAB" w:rsidR="00FF7840" w:rsidRDefault="00FF7840" w:rsidP="00756A0D">
      <w:pPr>
        <w:pStyle w:val="PolicyBody"/>
        <w:rPr>
          <w:rFonts w:ascii="Myriad Pro" w:hAnsi="Myriad Pro"/>
        </w:rPr>
      </w:pPr>
    </w:p>
    <w:p w14:paraId="56E4F45A" w14:textId="2CC05E5F" w:rsidR="00FF7840" w:rsidRPr="008B6BF3" w:rsidRDefault="00FF7840" w:rsidP="00756A0D">
      <w:pPr>
        <w:pStyle w:val="PolicyBody"/>
        <w:rPr>
          <w:rFonts w:ascii="Myriad Pro" w:hAnsi="Myriad Pro"/>
          <w:b/>
          <w:bCs/>
          <w:color w:val="232157"/>
          <w:u w:val="single"/>
        </w:rPr>
      </w:pPr>
      <w:r w:rsidRPr="008B6BF3">
        <w:rPr>
          <w:rFonts w:ascii="Myriad Pro" w:hAnsi="Myriad Pro"/>
          <w:b/>
          <w:bCs/>
          <w:color w:val="232157"/>
          <w:u w:val="single"/>
        </w:rPr>
        <w:lastRenderedPageBreak/>
        <w:t>References</w:t>
      </w:r>
    </w:p>
    <w:p w14:paraId="3669EF51" w14:textId="46D26B9E" w:rsidR="00FF7840" w:rsidRDefault="00FF7840" w:rsidP="00756A0D">
      <w:pPr>
        <w:pStyle w:val="PolicyBody"/>
        <w:rPr>
          <w:rFonts w:ascii="Myriad Pro" w:hAnsi="Myriad Pro"/>
        </w:rPr>
      </w:pPr>
    </w:p>
    <w:p w14:paraId="2C916439" w14:textId="77777777" w:rsidR="0060525B" w:rsidRPr="00702542" w:rsidRDefault="0060525B" w:rsidP="0060525B">
      <w:pPr>
        <w:pStyle w:val="PolicyBody"/>
        <w:rPr>
          <w:rFonts w:ascii="Myriad Pro" w:hAnsi="Myriad Pro"/>
        </w:rPr>
      </w:pPr>
      <w:r w:rsidRPr="00702542">
        <w:rPr>
          <w:rFonts w:ascii="Myriad Pro" w:hAnsi="Myriad Pro"/>
        </w:rPr>
        <w:t xml:space="preserve">BBC News, </w:t>
      </w:r>
      <w:r w:rsidRPr="00702542">
        <w:rPr>
          <w:rFonts w:ascii="Myriad Pro" w:hAnsi="Myriad Pro"/>
          <w:i/>
          <w:iCs/>
        </w:rPr>
        <w:t xml:space="preserve">Electric scooters: Europe battles with regulations as vehicles </w:t>
      </w:r>
      <w:proofErr w:type="spellStart"/>
      <w:r w:rsidRPr="00702542">
        <w:rPr>
          <w:rFonts w:ascii="Myriad Pro" w:hAnsi="Myriad Pro"/>
          <w:i/>
          <w:iCs/>
        </w:rPr>
        <w:t>take off</w:t>
      </w:r>
      <w:proofErr w:type="spellEnd"/>
      <w:r w:rsidRPr="00702542">
        <w:rPr>
          <w:rFonts w:ascii="Myriad Pro" w:hAnsi="Myriad Pro"/>
        </w:rPr>
        <w:t>,</w:t>
      </w:r>
      <w:r>
        <w:rPr>
          <w:rFonts w:ascii="Myriad Pro" w:hAnsi="Myriad Pro"/>
        </w:rPr>
        <w:t xml:space="preserve"> 6 August 2019 </w:t>
      </w:r>
      <w:hyperlink r:id="rId12" w:history="1">
        <w:r w:rsidRPr="001473F6">
          <w:rPr>
            <w:rStyle w:val="Hyperlink"/>
            <w:rFonts w:ascii="Myriad Pro" w:hAnsi="Myriad Pro"/>
          </w:rPr>
          <w:t>https://www.bbc.com/news/world-europe-49248614</w:t>
        </w:r>
      </w:hyperlink>
    </w:p>
    <w:p w14:paraId="60BE9E18" w14:textId="77777777" w:rsidR="0060525B" w:rsidRDefault="0060525B" w:rsidP="0060525B">
      <w:pPr>
        <w:pStyle w:val="FootnoteText"/>
        <w:rPr>
          <w:rFonts w:ascii="Myriad Pro" w:hAnsi="Myriad Pro"/>
          <w:sz w:val="22"/>
          <w:szCs w:val="22"/>
        </w:rPr>
      </w:pPr>
    </w:p>
    <w:p w14:paraId="0BC3F230" w14:textId="77777777" w:rsidR="0060525B" w:rsidRDefault="0060525B" w:rsidP="0060525B">
      <w:pPr>
        <w:pStyle w:val="FootnoteText"/>
        <w:rPr>
          <w:rFonts w:ascii="Myriad Pro" w:hAnsi="Myriad Pro"/>
          <w:sz w:val="22"/>
          <w:szCs w:val="22"/>
        </w:rPr>
      </w:pPr>
      <w:r w:rsidRPr="00702542">
        <w:rPr>
          <w:rFonts w:ascii="Myriad Pro" w:hAnsi="Myriad Pro"/>
          <w:sz w:val="22"/>
          <w:szCs w:val="22"/>
        </w:rPr>
        <w:t xml:space="preserve">BBC News, </w:t>
      </w:r>
      <w:r w:rsidRPr="00702542">
        <w:rPr>
          <w:rFonts w:ascii="Myriad Pro" w:hAnsi="Myriad Pro"/>
          <w:i/>
          <w:iCs/>
          <w:sz w:val="22"/>
          <w:szCs w:val="22"/>
        </w:rPr>
        <w:t>E scooters: France introduces new laws to “restore tranquility</w:t>
      </w:r>
      <w:proofErr w:type="gramStart"/>
      <w:r w:rsidRPr="00702542">
        <w:rPr>
          <w:rFonts w:ascii="Myriad Pro" w:hAnsi="Myriad Pro"/>
          <w:i/>
          <w:iCs/>
          <w:sz w:val="22"/>
          <w:szCs w:val="22"/>
        </w:rPr>
        <w:t>”,</w:t>
      </w:r>
      <w:r w:rsidRPr="00702542">
        <w:rPr>
          <w:rFonts w:ascii="Myriad Pro" w:hAnsi="Myriad Pro"/>
          <w:sz w:val="22"/>
          <w:szCs w:val="22"/>
        </w:rPr>
        <w:t xml:space="preserve"> </w:t>
      </w:r>
      <w:r>
        <w:rPr>
          <w:rFonts w:ascii="Myriad Pro" w:hAnsi="Myriad Pro"/>
          <w:sz w:val="22"/>
          <w:szCs w:val="22"/>
        </w:rPr>
        <w:t xml:space="preserve"> 25</w:t>
      </w:r>
      <w:proofErr w:type="gramEnd"/>
      <w:r>
        <w:rPr>
          <w:rFonts w:ascii="Myriad Pro" w:hAnsi="Myriad Pro"/>
          <w:sz w:val="22"/>
          <w:szCs w:val="22"/>
        </w:rPr>
        <w:t xml:space="preserve"> October 2019</w:t>
      </w:r>
    </w:p>
    <w:p w14:paraId="772ECB63" w14:textId="77777777" w:rsidR="0060525B" w:rsidRPr="00702542" w:rsidRDefault="000918BE" w:rsidP="0060525B">
      <w:pPr>
        <w:pStyle w:val="FootnoteText"/>
        <w:rPr>
          <w:rFonts w:ascii="Myriad Pro" w:hAnsi="Myriad Pro"/>
          <w:sz w:val="22"/>
          <w:szCs w:val="22"/>
          <w:lang w:val="en-AU"/>
        </w:rPr>
      </w:pPr>
      <w:hyperlink r:id="rId13" w:history="1">
        <w:r w:rsidR="0060525B" w:rsidRPr="001473F6">
          <w:rPr>
            <w:rStyle w:val="Hyperlink"/>
            <w:rFonts w:ascii="Myriad Pro" w:hAnsi="Myriad Pro"/>
            <w:sz w:val="22"/>
            <w:szCs w:val="22"/>
          </w:rPr>
          <w:t>https://www.bbc.com/news/world-europe-50189279</w:t>
        </w:r>
      </w:hyperlink>
    </w:p>
    <w:p w14:paraId="593D9EC2" w14:textId="77777777" w:rsidR="0060525B" w:rsidRDefault="0060525B" w:rsidP="0060525B">
      <w:pPr>
        <w:pStyle w:val="FootnoteText"/>
        <w:rPr>
          <w:rFonts w:ascii="Myriad Pro" w:hAnsi="Myriad Pro"/>
          <w:sz w:val="22"/>
          <w:szCs w:val="22"/>
        </w:rPr>
      </w:pPr>
    </w:p>
    <w:p w14:paraId="2C0053D1" w14:textId="77777777" w:rsidR="0060525B" w:rsidRPr="00702542" w:rsidRDefault="0060525B" w:rsidP="0060525B">
      <w:pPr>
        <w:pStyle w:val="FootnoteText"/>
        <w:rPr>
          <w:rFonts w:ascii="Myriad Pro" w:hAnsi="Myriad Pro"/>
          <w:sz w:val="22"/>
          <w:szCs w:val="22"/>
        </w:rPr>
      </w:pPr>
      <w:r w:rsidRPr="00702542">
        <w:rPr>
          <w:rFonts w:ascii="Myriad Pro" w:hAnsi="Myriad Pro"/>
          <w:sz w:val="22"/>
          <w:szCs w:val="22"/>
        </w:rPr>
        <w:t>Better Health Channel 2019, accessed 10 December 2019</w:t>
      </w:r>
    </w:p>
    <w:p w14:paraId="239C3C83" w14:textId="77777777" w:rsidR="0060525B" w:rsidRPr="00702542" w:rsidRDefault="000918BE" w:rsidP="0060525B">
      <w:pPr>
        <w:pStyle w:val="FootnoteText"/>
        <w:rPr>
          <w:rFonts w:ascii="Myriad Pro" w:hAnsi="Myriad Pro"/>
          <w:sz w:val="22"/>
          <w:szCs w:val="22"/>
          <w:lang w:val="en-AU"/>
        </w:rPr>
      </w:pPr>
      <w:hyperlink r:id="rId14" w:history="1">
        <w:r w:rsidR="0060525B" w:rsidRPr="00702542">
          <w:rPr>
            <w:rStyle w:val="Hyperlink"/>
            <w:rFonts w:ascii="Myriad Pro" w:hAnsi="Myriad Pro"/>
            <w:sz w:val="22"/>
            <w:szCs w:val="22"/>
          </w:rPr>
          <w:t>https://www.betterhealth.vic.gov.au/health/healthyliving/walking-for-good-health</w:t>
        </w:r>
      </w:hyperlink>
    </w:p>
    <w:p w14:paraId="3BCA4149" w14:textId="77777777" w:rsidR="0060525B" w:rsidRDefault="0060525B" w:rsidP="0060525B">
      <w:pPr>
        <w:pStyle w:val="FootnoteText"/>
        <w:rPr>
          <w:rFonts w:ascii="Myriad Pro" w:hAnsi="Myriad Pro"/>
          <w:sz w:val="22"/>
          <w:szCs w:val="22"/>
        </w:rPr>
      </w:pPr>
    </w:p>
    <w:p w14:paraId="5937633C" w14:textId="77777777" w:rsidR="0060525B" w:rsidRDefault="0060525B" w:rsidP="0060525B">
      <w:pPr>
        <w:pStyle w:val="PolicyBody"/>
        <w:rPr>
          <w:rFonts w:ascii="Myriad Pro" w:hAnsi="Myriad Pro"/>
          <w:color w:val="0000FF"/>
          <w:u w:val="single"/>
        </w:rPr>
      </w:pPr>
      <w:r w:rsidRPr="00702542">
        <w:rPr>
          <w:rFonts w:ascii="Myriad Pro" w:hAnsi="Myriad Pro"/>
        </w:rPr>
        <w:t xml:space="preserve">Harvard Health Publishing 2018, </w:t>
      </w:r>
      <w:hyperlink r:id="rId15" w:history="1">
        <w:r w:rsidRPr="00702542">
          <w:rPr>
            <w:rStyle w:val="Hyperlink"/>
            <w:rFonts w:ascii="Myriad Pro" w:hAnsi="Myriad Pro"/>
          </w:rPr>
          <w:t>https://www.health.harvard.edu/staying-healthy/walking-your-steps-to-health</w:t>
        </w:r>
      </w:hyperlink>
    </w:p>
    <w:p w14:paraId="3CE6ED35" w14:textId="77777777" w:rsidR="0060525B" w:rsidRPr="00702542" w:rsidRDefault="0060525B" w:rsidP="0060525B">
      <w:pPr>
        <w:pStyle w:val="PolicyBody"/>
        <w:rPr>
          <w:rFonts w:ascii="Myriad Pro" w:hAnsi="Myriad Pro"/>
          <w:color w:val="0000FF"/>
          <w:u w:val="single"/>
        </w:rPr>
      </w:pPr>
    </w:p>
    <w:p w14:paraId="2870E53F" w14:textId="3B348C8C" w:rsidR="0060525B" w:rsidRPr="00B530DD" w:rsidRDefault="0060525B" w:rsidP="0060525B">
      <w:pPr>
        <w:pStyle w:val="FootnoteText"/>
        <w:rPr>
          <w:rFonts w:ascii="Myriad Pro" w:hAnsi="Myriad Pro"/>
          <w:sz w:val="22"/>
          <w:szCs w:val="22"/>
          <w:lang w:val="en-AU"/>
        </w:rPr>
      </w:pPr>
      <w:r w:rsidRPr="00702542">
        <w:rPr>
          <w:rFonts w:ascii="Myriad Pro" w:hAnsi="Myriad Pro"/>
          <w:sz w:val="22"/>
          <w:szCs w:val="22"/>
        </w:rPr>
        <w:t xml:space="preserve">Heart Foundation 2019, accessed 10 December 2019, </w:t>
      </w:r>
      <w:hyperlink r:id="rId16" w:history="1">
        <w:r w:rsidRPr="00702542">
          <w:rPr>
            <w:rStyle w:val="Hyperlink"/>
            <w:rFonts w:ascii="Myriad Pro" w:hAnsi="Myriad Pro"/>
            <w:sz w:val="22"/>
            <w:szCs w:val="22"/>
          </w:rPr>
          <w:t>https://walking.heartfoundation.org.au/benefits-of-walking/</w:t>
        </w:r>
      </w:hyperlink>
    </w:p>
    <w:p w14:paraId="0E176F85" w14:textId="77777777" w:rsidR="0060525B" w:rsidRDefault="0060525B" w:rsidP="0060525B">
      <w:pPr>
        <w:pStyle w:val="FootnoteText"/>
        <w:rPr>
          <w:rFonts w:ascii="Myriad Pro" w:hAnsi="Myriad Pro"/>
          <w:sz w:val="22"/>
          <w:szCs w:val="22"/>
        </w:rPr>
      </w:pPr>
    </w:p>
    <w:p w14:paraId="341DEC54" w14:textId="77777777" w:rsidR="0060525B" w:rsidRPr="00702542" w:rsidRDefault="0060525B" w:rsidP="0060525B">
      <w:pPr>
        <w:pStyle w:val="FootnoteText"/>
        <w:rPr>
          <w:rFonts w:ascii="Myriad Pro" w:hAnsi="Myriad Pro"/>
          <w:sz w:val="22"/>
          <w:szCs w:val="22"/>
        </w:rPr>
      </w:pPr>
      <w:r w:rsidRPr="00702542">
        <w:rPr>
          <w:rFonts w:ascii="Myriad Pro" w:hAnsi="Myriad Pro"/>
          <w:sz w:val="22"/>
          <w:szCs w:val="22"/>
        </w:rPr>
        <w:t xml:space="preserve">Metz, R., ‘Disabled Embrace Segway’, </w:t>
      </w:r>
      <w:r w:rsidRPr="00702542">
        <w:rPr>
          <w:rFonts w:ascii="Myriad Pro" w:hAnsi="Myriad Pro"/>
          <w:i/>
          <w:iCs/>
          <w:sz w:val="22"/>
          <w:szCs w:val="22"/>
        </w:rPr>
        <w:t>New York Times</w:t>
      </w:r>
      <w:r w:rsidRPr="00702542">
        <w:rPr>
          <w:rFonts w:ascii="Myriad Pro" w:hAnsi="Myriad Pro"/>
          <w:sz w:val="22"/>
          <w:szCs w:val="22"/>
        </w:rPr>
        <w:t>, 2004, access on 4 December 2019</w:t>
      </w:r>
    </w:p>
    <w:p w14:paraId="7B001007" w14:textId="77777777" w:rsidR="0060525B" w:rsidRPr="00702542" w:rsidRDefault="000918BE" w:rsidP="0060525B">
      <w:pPr>
        <w:pStyle w:val="PolicyBody"/>
        <w:rPr>
          <w:rFonts w:ascii="Myriad Pro" w:hAnsi="Myriad Pro"/>
        </w:rPr>
      </w:pPr>
      <w:hyperlink r:id="rId17" w:history="1">
        <w:r w:rsidR="0060525B" w:rsidRPr="00702542">
          <w:rPr>
            <w:rFonts w:ascii="Myriad Pro" w:hAnsi="Myriad Pro" w:cstheme="minorBidi"/>
            <w:color w:val="0000FF"/>
            <w:u w:val="single"/>
            <w:lang w:val="en-US"/>
          </w:rPr>
          <w:t>https://www.nytimes.com/2004/10/14/technology/circuits/disabled-embrace-segway.html</w:t>
        </w:r>
      </w:hyperlink>
    </w:p>
    <w:p w14:paraId="4C73E19D" w14:textId="77777777" w:rsidR="0060525B" w:rsidRPr="00702542" w:rsidRDefault="0060525B" w:rsidP="0060525B">
      <w:pPr>
        <w:pStyle w:val="PolicyBody"/>
        <w:rPr>
          <w:rFonts w:ascii="Myriad Pro" w:hAnsi="Myriad Pro"/>
        </w:rPr>
      </w:pPr>
    </w:p>
    <w:p w14:paraId="14A334A8" w14:textId="77777777" w:rsidR="0060525B" w:rsidRDefault="0060525B" w:rsidP="0060525B">
      <w:pPr>
        <w:pStyle w:val="PolicyBody"/>
        <w:rPr>
          <w:rFonts w:ascii="Myriad Pro" w:hAnsi="Myriad Pro"/>
        </w:rPr>
      </w:pPr>
      <w:proofErr w:type="spellStart"/>
      <w:r w:rsidRPr="00702542">
        <w:rPr>
          <w:rFonts w:ascii="Myriad Pro" w:hAnsi="Myriad Pro"/>
        </w:rPr>
        <w:t>Sawatzky</w:t>
      </w:r>
      <w:proofErr w:type="spellEnd"/>
      <w:r w:rsidRPr="00702542">
        <w:rPr>
          <w:rFonts w:ascii="Myriad Pro" w:hAnsi="Myriad Pro"/>
        </w:rPr>
        <w:t xml:space="preserve">, B., Denison, I. and </w:t>
      </w:r>
      <w:proofErr w:type="spellStart"/>
      <w:r w:rsidRPr="00702542">
        <w:rPr>
          <w:rFonts w:ascii="Myriad Pro" w:hAnsi="Myriad Pro"/>
        </w:rPr>
        <w:t>Tawashy</w:t>
      </w:r>
      <w:proofErr w:type="spellEnd"/>
      <w:r w:rsidRPr="00702542">
        <w:rPr>
          <w:rFonts w:ascii="Myriad Pro" w:hAnsi="Myriad Pro"/>
        </w:rPr>
        <w:t xml:space="preserve">, A., ‘The Segway for people with disabilities: meeting clients’ mobility goals’, </w:t>
      </w:r>
      <w:r w:rsidRPr="00702542">
        <w:rPr>
          <w:rFonts w:ascii="Myriad Pro" w:hAnsi="Myriad Pro"/>
          <w:i/>
          <w:iCs/>
        </w:rPr>
        <w:t xml:space="preserve">American Journal of Physical Medicine and Rehabilitation, </w:t>
      </w:r>
      <w:r w:rsidRPr="00702542">
        <w:rPr>
          <w:rFonts w:ascii="Myriad Pro" w:hAnsi="Myriad Pro"/>
        </w:rPr>
        <w:t xml:space="preserve">2008, v.88, </w:t>
      </w:r>
      <w:proofErr w:type="spellStart"/>
      <w:r w:rsidRPr="00702542">
        <w:rPr>
          <w:rFonts w:ascii="Myriad Pro" w:hAnsi="Myriad Pro"/>
        </w:rPr>
        <w:t>iss</w:t>
      </w:r>
      <w:proofErr w:type="spellEnd"/>
      <w:r w:rsidRPr="00702542">
        <w:rPr>
          <w:rFonts w:ascii="Myriad Pro" w:hAnsi="Myriad Pro"/>
        </w:rPr>
        <w:t>. 6</w:t>
      </w:r>
    </w:p>
    <w:p w14:paraId="5427C4BB" w14:textId="77777777" w:rsidR="0060525B" w:rsidRDefault="0060525B" w:rsidP="0060525B">
      <w:pPr>
        <w:pStyle w:val="PolicyBody"/>
        <w:rPr>
          <w:rFonts w:ascii="Myriad Pro" w:hAnsi="Myriad Pro"/>
        </w:rPr>
      </w:pPr>
    </w:p>
    <w:p w14:paraId="14B32083" w14:textId="77777777" w:rsidR="0060525B" w:rsidRPr="00702542" w:rsidRDefault="0060525B" w:rsidP="0060525B">
      <w:pPr>
        <w:pStyle w:val="FootnoteText"/>
        <w:rPr>
          <w:rFonts w:ascii="Myriad Pro" w:hAnsi="Myriad Pro"/>
          <w:sz w:val="22"/>
          <w:szCs w:val="22"/>
        </w:rPr>
      </w:pPr>
      <w:bookmarkStart w:id="1" w:name="_GoBack"/>
      <w:bookmarkEnd w:id="1"/>
      <w:proofErr w:type="spellStart"/>
      <w:r w:rsidRPr="00702542">
        <w:rPr>
          <w:rFonts w:ascii="Myriad Pro" w:hAnsi="Myriad Pro"/>
          <w:sz w:val="22"/>
          <w:szCs w:val="22"/>
        </w:rPr>
        <w:t>Shead</w:t>
      </w:r>
      <w:proofErr w:type="spellEnd"/>
      <w:r w:rsidRPr="00702542">
        <w:rPr>
          <w:rFonts w:ascii="Myriad Pro" w:hAnsi="Myriad Pro"/>
          <w:sz w:val="22"/>
          <w:szCs w:val="22"/>
        </w:rPr>
        <w:t xml:space="preserve">, S., ‘How electric scooter startups are battling the UK Government to change a law dating back to 1835’ </w:t>
      </w:r>
      <w:r w:rsidRPr="00702542">
        <w:rPr>
          <w:rFonts w:ascii="Myriad Pro" w:hAnsi="Myriad Pro"/>
          <w:i/>
          <w:iCs/>
          <w:sz w:val="22"/>
          <w:szCs w:val="22"/>
        </w:rPr>
        <w:t xml:space="preserve">Forbes, </w:t>
      </w:r>
      <w:r w:rsidRPr="00702542">
        <w:rPr>
          <w:rFonts w:ascii="Myriad Pro" w:hAnsi="Myriad Pro"/>
          <w:sz w:val="22"/>
          <w:szCs w:val="22"/>
        </w:rPr>
        <w:t>accessed 6 December 2019</w:t>
      </w:r>
    </w:p>
    <w:p w14:paraId="36F30E9E" w14:textId="77777777" w:rsidR="0060525B" w:rsidRPr="00702542" w:rsidRDefault="000918BE" w:rsidP="0060525B">
      <w:pPr>
        <w:pStyle w:val="PolicyBody"/>
        <w:rPr>
          <w:rFonts w:ascii="Myriad Pro" w:hAnsi="Myriad Pro"/>
          <w:color w:val="0000FF"/>
          <w:u w:val="single"/>
        </w:rPr>
      </w:pPr>
      <w:hyperlink r:id="rId18" w:anchor="1bf8aca12bd1" w:history="1">
        <w:r w:rsidR="0060525B" w:rsidRPr="00702542">
          <w:rPr>
            <w:rStyle w:val="Hyperlink"/>
            <w:rFonts w:ascii="Myriad Pro" w:hAnsi="Myriad Pro"/>
          </w:rPr>
          <w:t>https://www.forbes.com/sites/samshead/2019/08/28/how-electric-scooter-startups-are-battling-the-uk-government-to-change-a-law-dating-back-to-1835/#1bf8aca12bd1</w:t>
        </w:r>
      </w:hyperlink>
    </w:p>
    <w:p w14:paraId="258492C0" w14:textId="77777777" w:rsidR="0060525B" w:rsidRDefault="0060525B" w:rsidP="0060525B">
      <w:pPr>
        <w:pStyle w:val="PolicyBody"/>
        <w:rPr>
          <w:rFonts w:ascii="Myriad Pro" w:hAnsi="Myriad Pro"/>
        </w:rPr>
      </w:pPr>
    </w:p>
    <w:p w14:paraId="69FE90EF" w14:textId="77777777" w:rsidR="0060525B" w:rsidRPr="00702542" w:rsidRDefault="0060525B" w:rsidP="0060525B">
      <w:pPr>
        <w:pStyle w:val="FootnoteText"/>
        <w:rPr>
          <w:rFonts w:ascii="Myriad Pro" w:hAnsi="Myriad Pro"/>
          <w:sz w:val="22"/>
          <w:szCs w:val="22"/>
          <w:lang w:val="en-AU"/>
        </w:rPr>
      </w:pPr>
      <w:r w:rsidRPr="00702542">
        <w:rPr>
          <w:rFonts w:ascii="Myriad Pro" w:hAnsi="Myriad Pro"/>
          <w:sz w:val="22"/>
          <w:szCs w:val="22"/>
        </w:rPr>
        <w:t xml:space="preserve">Singapore Government, </w:t>
      </w:r>
      <w:r w:rsidRPr="00702542">
        <w:rPr>
          <w:rFonts w:ascii="Myriad Pro" w:hAnsi="Myriad Pro"/>
          <w:i/>
          <w:iCs/>
          <w:sz w:val="22"/>
          <w:szCs w:val="22"/>
        </w:rPr>
        <w:t>Active Mobility Act 2017</w:t>
      </w:r>
      <w:r w:rsidRPr="00702542">
        <w:rPr>
          <w:rFonts w:ascii="Myriad Pro" w:hAnsi="Myriad Pro"/>
          <w:sz w:val="22"/>
          <w:szCs w:val="22"/>
        </w:rPr>
        <w:t xml:space="preserve">, accessed 13 December 2019 </w:t>
      </w:r>
      <w:hyperlink r:id="rId19" w:history="1">
        <w:r w:rsidRPr="00702542">
          <w:rPr>
            <w:rStyle w:val="Hyperlink"/>
            <w:rFonts w:ascii="Myriad Pro" w:hAnsi="Myriad Pro"/>
            <w:sz w:val="22"/>
            <w:szCs w:val="22"/>
          </w:rPr>
          <w:t>https://sso.agc.gov.sg/SL/AMA2017-S251-2018?DocDate=20190805</w:t>
        </w:r>
      </w:hyperlink>
    </w:p>
    <w:p w14:paraId="660B2213" w14:textId="77777777" w:rsidR="0060525B" w:rsidRPr="00702542" w:rsidRDefault="0060525B" w:rsidP="0060525B">
      <w:pPr>
        <w:pStyle w:val="PolicyBody"/>
        <w:rPr>
          <w:rFonts w:ascii="Myriad Pro" w:hAnsi="Myriad Pro"/>
        </w:rPr>
      </w:pPr>
    </w:p>
    <w:p w14:paraId="54271967" w14:textId="77777777" w:rsidR="0060525B" w:rsidRDefault="0060525B" w:rsidP="0060525B">
      <w:pPr>
        <w:pStyle w:val="FootnoteText"/>
        <w:rPr>
          <w:rFonts w:ascii="Myriad Pro" w:hAnsi="Myriad Pro"/>
          <w:sz w:val="22"/>
          <w:szCs w:val="22"/>
        </w:rPr>
      </w:pPr>
      <w:r w:rsidRPr="00702542">
        <w:rPr>
          <w:rFonts w:ascii="Myriad Pro" w:hAnsi="Myriad Pro"/>
          <w:sz w:val="22"/>
          <w:szCs w:val="22"/>
        </w:rPr>
        <w:t xml:space="preserve">Tan et al., ‘The price of personal mobility: burden of injury and mortality from personal mobility devices in Singapore – a nationwide cohort study’, </w:t>
      </w:r>
      <w:r w:rsidRPr="00702542">
        <w:rPr>
          <w:rFonts w:ascii="Myriad Pro" w:hAnsi="Myriad Pro"/>
          <w:i/>
          <w:iCs/>
          <w:sz w:val="22"/>
          <w:szCs w:val="22"/>
        </w:rPr>
        <w:t xml:space="preserve">BMC Public Health, </w:t>
      </w:r>
      <w:r w:rsidRPr="00702542">
        <w:rPr>
          <w:rFonts w:ascii="Myriad Pro" w:hAnsi="Myriad Pro"/>
          <w:sz w:val="22"/>
          <w:szCs w:val="22"/>
        </w:rPr>
        <w:t>2019, vol. 19</w:t>
      </w:r>
    </w:p>
    <w:p w14:paraId="7B0670D6" w14:textId="77777777" w:rsidR="0060525B" w:rsidRPr="00702542" w:rsidRDefault="0060525B" w:rsidP="0060525B">
      <w:pPr>
        <w:pStyle w:val="FootnoteText"/>
        <w:rPr>
          <w:rFonts w:ascii="Myriad Pro" w:hAnsi="Myriad Pro"/>
          <w:sz w:val="22"/>
          <w:szCs w:val="22"/>
        </w:rPr>
      </w:pPr>
    </w:p>
    <w:p w14:paraId="4123BB93" w14:textId="77777777" w:rsidR="0060525B" w:rsidRPr="00702542" w:rsidRDefault="0060525B" w:rsidP="0060525B">
      <w:pPr>
        <w:pStyle w:val="FootnoteText"/>
        <w:rPr>
          <w:rFonts w:ascii="Myriad Pro" w:hAnsi="Myriad Pro"/>
          <w:sz w:val="22"/>
          <w:szCs w:val="22"/>
          <w:lang w:val="en-AU"/>
        </w:rPr>
      </w:pPr>
      <w:r w:rsidRPr="00702542">
        <w:rPr>
          <w:rFonts w:ascii="Myriad Pro" w:hAnsi="Myriad Pro"/>
          <w:sz w:val="22"/>
          <w:szCs w:val="22"/>
          <w:lang w:val="en-AU"/>
        </w:rPr>
        <w:t xml:space="preserve">Trivedi, T.K., Liu, C., Antonio, A.L.M., Wheaton, N., Kreger, V., Yap, A., </w:t>
      </w:r>
      <w:proofErr w:type="spellStart"/>
      <w:r w:rsidRPr="00702542">
        <w:rPr>
          <w:rFonts w:ascii="Myriad Pro" w:hAnsi="Myriad Pro"/>
          <w:sz w:val="22"/>
          <w:szCs w:val="22"/>
          <w:lang w:val="en-AU"/>
        </w:rPr>
        <w:t>Schriger</w:t>
      </w:r>
      <w:proofErr w:type="spellEnd"/>
      <w:r w:rsidRPr="00702542">
        <w:rPr>
          <w:rFonts w:ascii="Myriad Pro" w:hAnsi="Myriad Pro"/>
          <w:sz w:val="22"/>
          <w:szCs w:val="22"/>
          <w:lang w:val="en-AU"/>
        </w:rPr>
        <w:t>, D. and Elmore, J.G., ‘Injuries associated with standing electric scooter use’, JAMA Network open, 2019, vol. 2</w:t>
      </w:r>
    </w:p>
    <w:p w14:paraId="12DFDDBB" w14:textId="77777777" w:rsidR="0060525B" w:rsidRPr="00702542" w:rsidRDefault="0060525B" w:rsidP="0060525B">
      <w:pPr>
        <w:pStyle w:val="PolicyBody"/>
        <w:rPr>
          <w:rFonts w:ascii="Myriad Pro" w:hAnsi="Myriad Pro"/>
          <w:color w:val="0000FF"/>
          <w:u w:val="single"/>
        </w:rPr>
      </w:pPr>
    </w:p>
    <w:p w14:paraId="314A14EB" w14:textId="77777777" w:rsidR="0060525B" w:rsidRPr="00702542" w:rsidRDefault="0060525B" w:rsidP="0060525B">
      <w:pPr>
        <w:pStyle w:val="FootnoteText"/>
        <w:rPr>
          <w:rFonts w:ascii="Myriad Pro" w:hAnsi="Myriad Pro"/>
          <w:sz w:val="22"/>
          <w:szCs w:val="22"/>
          <w:lang w:val="en-AU"/>
        </w:rPr>
      </w:pPr>
      <w:r w:rsidRPr="00702542">
        <w:rPr>
          <w:rFonts w:ascii="Myriad Pro" w:hAnsi="Myriad Pro"/>
          <w:sz w:val="22"/>
          <w:szCs w:val="22"/>
          <w:lang w:val="en-AU"/>
        </w:rPr>
        <w:t xml:space="preserve">Victoria Walks 2019, </w:t>
      </w:r>
      <w:r w:rsidRPr="00702542">
        <w:rPr>
          <w:rFonts w:ascii="Myriad Pro" w:hAnsi="Myriad Pro"/>
          <w:i/>
          <w:iCs/>
          <w:sz w:val="22"/>
          <w:szCs w:val="22"/>
          <w:lang w:val="en-AU"/>
        </w:rPr>
        <w:t>Submission to National Transport Commission Issues Paper: Barriers to the safe use of innovative vehicles and mobility devices</w:t>
      </w:r>
      <w:r w:rsidRPr="00702542">
        <w:rPr>
          <w:rFonts w:ascii="Myriad Pro" w:hAnsi="Myriad Pro"/>
          <w:sz w:val="22"/>
          <w:szCs w:val="22"/>
          <w:lang w:val="en-AU"/>
        </w:rPr>
        <w:t>, accessed 4 December 2019</w:t>
      </w:r>
    </w:p>
    <w:p w14:paraId="11776604" w14:textId="77777777" w:rsidR="0060525B" w:rsidRDefault="0060525B" w:rsidP="00756A0D">
      <w:pPr>
        <w:pStyle w:val="PolicyBody"/>
        <w:rPr>
          <w:rFonts w:ascii="Myriad Pro" w:hAnsi="Myriad Pro"/>
        </w:rPr>
      </w:pPr>
    </w:p>
    <w:p w14:paraId="2D5FE5F8" w14:textId="530638D4" w:rsidR="0060525B" w:rsidRDefault="0060525B" w:rsidP="00756A0D">
      <w:pPr>
        <w:pStyle w:val="PolicyBody"/>
        <w:rPr>
          <w:rFonts w:ascii="Myriad Pro" w:hAnsi="Myriad Pro"/>
        </w:rPr>
      </w:pPr>
    </w:p>
    <w:p w14:paraId="30BEFFC6" w14:textId="2A6711D8" w:rsidR="0060525B" w:rsidRDefault="0060525B" w:rsidP="00756A0D">
      <w:pPr>
        <w:pStyle w:val="PolicyBody"/>
        <w:rPr>
          <w:rFonts w:ascii="Myriad Pro" w:hAnsi="Myriad Pro"/>
        </w:rPr>
      </w:pPr>
    </w:p>
    <w:p w14:paraId="4F2446D0" w14:textId="3DBD6E02" w:rsidR="0060525B" w:rsidRDefault="0060525B" w:rsidP="00756A0D">
      <w:pPr>
        <w:pStyle w:val="PolicyBody"/>
        <w:rPr>
          <w:rFonts w:ascii="Myriad Pro" w:hAnsi="Myriad Pro"/>
        </w:rPr>
      </w:pPr>
    </w:p>
    <w:p w14:paraId="27321167" w14:textId="77777777" w:rsidR="0060525B" w:rsidRPr="00756A0D" w:rsidRDefault="0060525B" w:rsidP="00756A0D">
      <w:pPr>
        <w:pStyle w:val="PolicyBody"/>
        <w:rPr>
          <w:rFonts w:ascii="Myriad Pro" w:hAnsi="Myriad Pro"/>
        </w:rPr>
      </w:pPr>
    </w:p>
    <w:p w14:paraId="562DC0A5" w14:textId="77777777" w:rsidR="006A32E6" w:rsidRPr="006A32E6" w:rsidRDefault="006A32E6" w:rsidP="00610A4D">
      <w:pPr>
        <w:pStyle w:val="PolicyBody"/>
        <w:rPr>
          <w:rFonts w:ascii="Myriad Pro" w:hAnsi="Myriad Pro"/>
          <w:b/>
          <w:bCs/>
          <w:color w:val="232157"/>
        </w:rPr>
      </w:pPr>
    </w:p>
    <w:p w14:paraId="24731395" w14:textId="6DC310D8" w:rsidR="00161EBB" w:rsidRDefault="00161EBB" w:rsidP="00610A4D">
      <w:pPr>
        <w:pStyle w:val="PolicyBody"/>
        <w:rPr>
          <w:rFonts w:ascii="Times New Roman" w:hAnsi="Times New Roman" w:cstheme="minorBidi"/>
          <w:color w:val="0000FF"/>
          <w:sz w:val="24"/>
          <w:u w:val="single"/>
          <w:lang w:val="en-US"/>
        </w:rPr>
      </w:pPr>
    </w:p>
    <w:p w14:paraId="6F6A26E0" w14:textId="6A7373B3" w:rsidR="00161EBB" w:rsidRDefault="00161EBB" w:rsidP="00610A4D">
      <w:pPr>
        <w:pStyle w:val="PolicyBody"/>
        <w:rPr>
          <w:rFonts w:ascii="Times New Roman" w:hAnsi="Times New Roman" w:cstheme="minorBidi"/>
          <w:color w:val="0000FF"/>
          <w:sz w:val="24"/>
          <w:u w:val="single"/>
          <w:lang w:val="en-US"/>
        </w:rPr>
      </w:pPr>
    </w:p>
    <w:sectPr w:rsidR="00161EBB" w:rsidSect="00852E4F">
      <w:footerReference w:type="default" r:id="rId20"/>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C94A" w14:textId="77777777" w:rsidR="00A918C2" w:rsidRDefault="00A918C2" w:rsidP="00D24778">
      <w:pPr>
        <w:spacing w:after="0" w:line="240" w:lineRule="auto"/>
      </w:pPr>
      <w:r>
        <w:separator/>
      </w:r>
    </w:p>
  </w:endnote>
  <w:endnote w:type="continuationSeparator" w:id="0">
    <w:p w14:paraId="664C9859" w14:textId="77777777" w:rsidR="00A918C2" w:rsidRDefault="00A918C2"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yriad Pro">
    <w:altName w:val="Calibri"/>
    <w:panose1 w:val="020B0503030403020204"/>
    <w:charset w:val="00"/>
    <w:family w:val="swiss"/>
    <w:notTrueType/>
    <w:pitch w:val="variable"/>
    <w:sig w:usb0="A00002AF" w:usb1="5000204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59A35D13" w14:textId="77777777" w:rsidR="0070571C" w:rsidRDefault="007057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68508" w14:textId="77777777" w:rsidR="0070571C" w:rsidRDefault="007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5283" w14:textId="77777777" w:rsidR="00A918C2" w:rsidRDefault="00A918C2" w:rsidP="00D24778">
      <w:pPr>
        <w:spacing w:after="0" w:line="240" w:lineRule="auto"/>
      </w:pPr>
      <w:r>
        <w:separator/>
      </w:r>
    </w:p>
  </w:footnote>
  <w:footnote w:type="continuationSeparator" w:id="0">
    <w:p w14:paraId="70EA5D6D" w14:textId="77777777" w:rsidR="00A918C2" w:rsidRDefault="00A918C2" w:rsidP="00D24778">
      <w:pPr>
        <w:spacing w:after="0" w:line="240" w:lineRule="auto"/>
      </w:pPr>
      <w:r>
        <w:continuationSeparator/>
      </w:r>
    </w:p>
  </w:footnote>
  <w:footnote w:id="1">
    <w:p w14:paraId="0A05F716" w14:textId="1434D022" w:rsidR="0060525B" w:rsidRDefault="005B426F" w:rsidP="0060525B">
      <w:pPr>
        <w:pStyle w:val="FootnoteText"/>
      </w:pPr>
      <w:r>
        <w:rPr>
          <w:rStyle w:val="FootnoteReference"/>
        </w:rPr>
        <w:footnoteRef/>
      </w:r>
      <w:r>
        <w:t xml:space="preserve"> </w:t>
      </w:r>
      <w:r w:rsidR="0060525B">
        <w:t xml:space="preserve">Metz, R., ‘Disabled Embrace Segway’, </w:t>
      </w:r>
      <w:r w:rsidR="0060525B" w:rsidRPr="00E04F6B">
        <w:rPr>
          <w:i/>
          <w:iCs/>
        </w:rPr>
        <w:t>New York Times</w:t>
      </w:r>
      <w:r w:rsidR="0060525B">
        <w:t>, 2004, access on 4 December 2019</w:t>
      </w:r>
    </w:p>
    <w:p w14:paraId="0FD77CD9" w14:textId="4FABFDCF" w:rsidR="005B426F" w:rsidRDefault="000918BE" w:rsidP="0060525B">
      <w:pPr>
        <w:pStyle w:val="FootnoteText"/>
      </w:pPr>
      <w:hyperlink r:id="rId1" w:history="1">
        <w:r w:rsidR="0060525B" w:rsidRPr="00E04F6B">
          <w:rPr>
            <w:color w:val="0000FF"/>
            <w:u w:val="single"/>
          </w:rPr>
          <w:t>https://www.nytimes.com/2004/10/14/technology/circuits/disabled-embrace-segway.html</w:t>
        </w:r>
      </w:hyperlink>
    </w:p>
  </w:footnote>
  <w:footnote w:id="2">
    <w:p w14:paraId="58DD3911" w14:textId="6110B828" w:rsidR="005B426F" w:rsidRDefault="005B426F" w:rsidP="005B426F">
      <w:pPr>
        <w:pStyle w:val="FootnoteText"/>
      </w:pPr>
      <w:r>
        <w:rPr>
          <w:rStyle w:val="FootnoteReference"/>
        </w:rPr>
        <w:footnoteRef/>
      </w:r>
      <w:r>
        <w:t xml:space="preserve"> </w:t>
      </w:r>
      <w:proofErr w:type="spellStart"/>
      <w:r w:rsidR="0060525B">
        <w:t>Sawatzky</w:t>
      </w:r>
      <w:proofErr w:type="spellEnd"/>
      <w:r w:rsidR="0060525B">
        <w:t xml:space="preserve">, B., Denison, I. and </w:t>
      </w:r>
      <w:proofErr w:type="spellStart"/>
      <w:r w:rsidR="0060525B">
        <w:t>Tawashy</w:t>
      </w:r>
      <w:proofErr w:type="spellEnd"/>
      <w:r w:rsidR="0060525B">
        <w:t xml:space="preserve">, A., ‘The Segway for people with disabilities: meeting clients’ mobility goals’, </w:t>
      </w:r>
      <w:r w:rsidR="0060525B" w:rsidRPr="0067639D">
        <w:rPr>
          <w:i/>
          <w:iCs/>
        </w:rPr>
        <w:t>American Journal of Physical Medicine and Rehabilitation</w:t>
      </w:r>
      <w:r w:rsidR="0060525B">
        <w:rPr>
          <w:i/>
          <w:iCs/>
        </w:rPr>
        <w:t xml:space="preserve">, </w:t>
      </w:r>
      <w:r w:rsidR="0060525B">
        <w:t xml:space="preserve">2008, v.88, </w:t>
      </w:r>
      <w:proofErr w:type="spellStart"/>
      <w:r w:rsidR="0060525B">
        <w:t>iss</w:t>
      </w:r>
      <w:proofErr w:type="spellEnd"/>
      <w:r w:rsidR="0060525B">
        <w:t>. 6</w:t>
      </w:r>
    </w:p>
  </w:footnote>
  <w:footnote w:id="3">
    <w:p w14:paraId="09D8E02E" w14:textId="3CB42DAA" w:rsidR="004A38F3" w:rsidRDefault="004A38F3" w:rsidP="004A38F3">
      <w:pPr>
        <w:pStyle w:val="FootnoteText"/>
      </w:pPr>
      <w:r>
        <w:rPr>
          <w:rStyle w:val="FootnoteReference"/>
        </w:rPr>
        <w:footnoteRef/>
      </w:r>
      <w:r>
        <w:t xml:space="preserve"> </w:t>
      </w:r>
      <w:r w:rsidR="0060525B">
        <w:t>Tan et al., ‘</w:t>
      </w:r>
      <w:r w:rsidR="0060525B" w:rsidRPr="001B1229">
        <w:t>The price of personal mobility: burden of injury and mortality from personal mobility devices in Singapore – a nationwide cohort study</w:t>
      </w:r>
      <w:r w:rsidR="0060525B">
        <w:t xml:space="preserve">’, </w:t>
      </w:r>
      <w:r w:rsidR="0060525B" w:rsidRPr="001B1229">
        <w:rPr>
          <w:i/>
          <w:iCs/>
        </w:rPr>
        <w:t>BMC Public Health</w:t>
      </w:r>
      <w:r w:rsidR="0060525B">
        <w:rPr>
          <w:i/>
          <w:iCs/>
        </w:rPr>
        <w:t xml:space="preserve">, </w:t>
      </w:r>
      <w:r w:rsidR="0060525B">
        <w:t>2019, vol. 19</w:t>
      </w:r>
    </w:p>
  </w:footnote>
  <w:footnote w:id="4">
    <w:p w14:paraId="6F070407" w14:textId="5699BB72" w:rsidR="00684B6F" w:rsidRPr="00684B6F" w:rsidRDefault="00684B6F">
      <w:pPr>
        <w:pStyle w:val="FootnoteText"/>
        <w:rPr>
          <w:lang w:val="en-AU"/>
        </w:rPr>
      </w:pPr>
      <w:r>
        <w:rPr>
          <w:rStyle w:val="FootnoteReference"/>
        </w:rPr>
        <w:footnoteRef/>
      </w:r>
      <w:r>
        <w:t xml:space="preserve"> </w:t>
      </w:r>
      <w:r w:rsidR="00A7489B">
        <w:rPr>
          <w:lang w:val="en-AU"/>
        </w:rPr>
        <w:t xml:space="preserve">Trivedi, T.K., Liu, C., Antonio, A.L.M., Wheaton, N., Kreger, V., Yap, A., </w:t>
      </w:r>
      <w:proofErr w:type="spellStart"/>
      <w:r w:rsidR="00A7489B">
        <w:rPr>
          <w:lang w:val="en-AU"/>
        </w:rPr>
        <w:t>Schriger</w:t>
      </w:r>
      <w:proofErr w:type="spellEnd"/>
      <w:r w:rsidR="00A7489B">
        <w:rPr>
          <w:lang w:val="en-AU"/>
        </w:rPr>
        <w:t>, D. and Elmore, J.G., ‘Injuries associated with standing electric scooter use’, JAMA Network open, 2019, vol. 2</w:t>
      </w:r>
    </w:p>
  </w:footnote>
  <w:footnote w:id="5">
    <w:p w14:paraId="4BBEDD09" w14:textId="5EE34380" w:rsidR="006F19D3" w:rsidRPr="006F19D3" w:rsidRDefault="006F19D3">
      <w:pPr>
        <w:pStyle w:val="FootnoteText"/>
        <w:rPr>
          <w:lang w:val="en-AU"/>
        </w:rPr>
      </w:pPr>
      <w:r>
        <w:rPr>
          <w:rStyle w:val="FootnoteReference"/>
        </w:rPr>
        <w:footnoteRef/>
      </w:r>
      <w:r>
        <w:t xml:space="preserve"> </w:t>
      </w:r>
      <w:r w:rsidR="00A7489B">
        <w:t xml:space="preserve">BBC News, </w:t>
      </w:r>
      <w:r w:rsidR="00A7489B" w:rsidRPr="0067639D">
        <w:rPr>
          <w:i/>
          <w:iCs/>
        </w:rPr>
        <w:t>Electric scooters: Europe battles with regulations as vehicles take off</w:t>
      </w:r>
      <w:r w:rsidR="00A7489B">
        <w:t xml:space="preserve">, accessed on 4 December 2019 </w:t>
      </w:r>
      <w:hyperlink r:id="rId2" w:history="1">
        <w:r w:rsidR="00A7489B" w:rsidRPr="001473F6">
          <w:rPr>
            <w:rStyle w:val="Hyperlink"/>
          </w:rPr>
          <w:t>https://www.bbc.com/news/world-europe-49248614</w:t>
        </w:r>
      </w:hyperlink>
    </w:p>
  </w:footnote>
  <w:footnote w:id="6">
    <w:p w14:paraId="0DC9316B" w14:textId="085A4A80" w:rsidR="006F19D3" w:rsidRPr="006F19D3" w:rsidRDefault="006F19D3">
      <w:pPr>
        <w:pStyle w:val="FootnoteText"/>
        <w:rPr>
          <w:lang w:val="en-AU"/>
        </w:rPr>
      </w:pPr>
      <w:r>
        <w:rPr>
          <w:rStyle w:val="FootnoteReference"/>
        </w:rPr>
        <w:footnoteRef/>
      </w:r>
      <w:r>
        <w:t xml:space="preserve"> </w:t>
      </w:r>
      <w:r w:rsidR="00A7489B">
        <w:t xml:space="preserve">BBC News, </w:t>
      </w:r>
      <w:r w:rsidR="00A7489B" w:rsidRPr="009E39CC">
        <w:rPr>
          <w:i/>
          <w:iCs/>
        </w:rPr>
        <w:t>E scooters: France introduces new laws to “restore tranquility”,</w:t>
      </w:r>
      <w:r w:rsidR="00A7489B">
        <w:t xml:space="preserve"> 2019, accessed 4 December 2019 </w:t>
      </w:r>
      <w:hyperlink r:id="rId3" w:history="1">
        <w:r w:rsidR="00A7489B" w:rsidRPr="009E39CC">
          <w:rPr>
            <w:rStyle w:val="Hyperlink"/>
          </w:rPr>
          <w:t>https://www.bbc.com/news/world-europe-50189279</w:t>
        </w:r>
      </w:hyperlink>
      <w:hyperlink w:history="1"/>
    </w:p>
  </w:footnote>
  <w:footnote w:id="7">
    <w:p w14:paraId="712C7423" w14:textId="77777777" w:rsidR="007E10C9" w:rsidRPr="006D70DB" w:rsidRDefault="007E10C9" w:rsidP="007E10C9">
      <w:pPr>
        <w:pStyle w:val="FootnoteText"/>
        <w:rPr>
          <w:lang w:val="en-AU"/>
        </w:rPr>
      </w:pPr>
      <w:r>
        <w:rPr>
          <w:rStyle w:val="FootnoteReference"/>
        </w:rPr>
        <w:footnoteRef/>
      </w:r>
      <w:r>
        <w:t xml:space="preserve"> </w:t>
      </w:r>
      <w:r>
        <w:rPr>
          <w:lang w:val="en-AU"/>
        </w:rPr>
        <w:t xml:space="preserve">Tan et al., op. </w:t>
      </w:r>
      <w:proofErr w:type="spellStart"/>
      <w:r>
        <w:rPr>
          <w:lang w:val="en-AU"/>
        </w:rPr>
        <w:t>cit</w:t>
      </w:r>
      <w:proofErr w:type="spellEnd"/>
    </w:p>
  </w:footnote>
  <w:footnote w:id="8">
    <w:p w14:paraId="51705C19" w14:textId="77777777" w:rsidR="007E10C9" w:rsidRPr="006D70DB" w:rsidRDefault="007E10C9" w:rsidP="007E10C9">
      <w:pPr>
        <w:pStyle w:val="FootnoteText"/>
        <w:rPr>
          <w:lang w:val="en-AU"/>
        </w:rPr>
      </w:pPr>
      <w:r>
        <w:rPr>
          <w:rStyle w:val="FootnoteReference"/>
        </w:rPr>
        <w:footnoteRef/>
      </w:r>
      <w:r>
        <w:t xml:space="preserve"> Singapore Government, </w:t>
      </w:r>
      <w:r w:rsidRPr="009E39CC">
        <w:rPr>
          <w:i/>
          <w:iCs/>
        </w:rPr>
        <w:t>Active Mobility Act 2017</w:t>
      </w:r>
      <w:r>
        <w:t xml:space="preserve">, accessed 13 December 2019 </w:t>
      </w:r>
      <w:hyperlink r:id="rId4" w:history="1">
        <w:r w:rsidRPr="009E39CC">
          <w:rPr>
            <w:rStyle w:val="Hyperlink"/>
          </w:rPr>
          <w:t>https://sso.agc.gov.sg/SL/AMA2017-S251-2018?DocDate=20190805</w:t>
        </w:r>
      </w:hyperlink>
    </w:p>
  </w:footnote>
  <w:footnote w:id="9">
    <w:p w14:paraId="23633F88" w14:textId="77777777" w:rsidR="00A7489B" w:rsidRPr="009E39CC" w:rsidRDefault="004752E1" w:rsidP="00A7489B">
      <w:pPr>
        <w:pStyle w:val="FootnoteText"/>
      </w:pPr>
      <w:r>
        <w:rPr>
          <w:rStyle w:val="FootnoteReference"/>
        </w:rPr>
        <w:footnoteRef/>
      </w:r>
      <w:r>
        <w:t xml:space="preserve"> </w:t>
      </w:r>
      <w:proofErr w:type="spellStart"/>
      <w:r w:rsidR="00A7489B">
        <w:t>Shead</w:t>
      </w:r>
      <w:proofErr w:type="spellEnd"/>
      <w:r w:rsidR="00A7489B">
        <w:t xml:space="preserve">, S., ‘How electric scooter startups are battling the UK Government to change a law dating back to 1835’ </w:t>
      </w:r>
      <w:r w:rsidR="00A7489B" w:rsidRPr="009E39CC">
        <w:rPr>
          <w:i/>
          <w:iCs/>
        </w:rPr>
        <w:t>Forbes</w:t>
      </w:r>
      <w:r w:rsidR="00A7489B">
        <w:rPr>
          <w:i/>
          <w:iCs/>
        </w:rPr>
        <w:t xml:space="preserve">, </w:t>
      </w:r>
      <w:r w:rsidR="00A7489B">
        <w:t>accessed 6 December 2019</w:t>
      </w:r>
    </w:p>
    <w:p w14:paraId="51921B97" w14:textId="3004CA06" w:rsidR="004752E1" w:rsidRPr="004752E1" w:rsidRDefault="000918BE" w:rsidP="00A7489B">
      <w:pPr>
        <w:pStyle w:val="FootnoteText"/>
        <w:rPr>
          <w:lang w:val="en-AU"/>
        </w:rPr>
      </w:pPr>
      <w:hyperlink r:id="rId5" w:anchor="1bf8aca12bd1" w:history="1">
        <w:r w:rsidR="00A7489B" w:rsidRPr="009E39CC">
          <w:rPr>
            <w:rStyle w:val="Hyperlink"/>
          </w:rPr>
          <w:t>https://www.forbes.com/sites/samshead/2019/08/28/how-electric-scooter-startups-are-battling-the-uk-government-to-change-a-law-dating-back-to-1835/#1bf8aca12bd1</w:t>
        </w:r>
      </w:hyperlink>
    </w:p>
  </w:footnote>
  <w:footnote w:id="10">
    <w:p w14:paraId="54577006" w14:textId="0D255487" w:rsidR="0076178D" w:rsidRPr="0076178D" w:rsidRDefault="0076178D">
      <w:pPr>
        <w:pStyle w:val="FootnoteText"/>
        <w:rPr>
          <w:lang w:val="en-AU"/>
        </w:rPr>
      </w:pPr>
      <w:r>
        <w:rPr>
          <w:rStyle w:val="FootnoteReference"/>
        </w:rPr>
        <w:footnoteRef/>
      </w:r>
      <w:r>
        <w:t xml:space="preserve"> </w:t>
      </w:r>
      <w:r w:rsidR="00A7489B">
        <w:rPr>
          <w:lang w:val="en-AU"/>
        </w:rPr>
        <w:t xml:space="preserve">Victoria Walks 2019, </w:t>
      </w:r>
      <w:r w:rsidR="00A7489B" w:rsidRPr="009E39CC">
        <w:rPr>
          <w:i/>
          <w:iCs/>
          <w:lang w:val="en-AU"/>
        </w:rPr>
        <w:t>Submission to National Transport Commission Issues Paper: Barriers to the safe use of innovative vehicles and mobility devices</w:t>
      </w:r>
      <w:r w:rsidR="00A7489B">
        <w:rPr>
          <w:lang w:val="en-AU"/>
        </w:rPr>
        <w:t>, accessed 4 December 2019</w:t>
      </w:r>
    </w:p>
  </w:footnote>
  <w:footnote w:id="11">
    <w:p w14:paraId="47BB75C9" w14:textId="77777777" w:rsidR="00A7489B" w:rsidRDefault="00B47546" w:rsidP="00A7489B">
      <w:pPr>
        <w:pStyle w:val="FootnoteText"/>
      </w:pPr>
      <w:r>
        <w:rPr>
          <w:rStyle w:val="FootnoteReference"/>
        </w:rPr>
        <w:footnoteRef/>
      </w:r>
      <w:r>
        <w:t xml:space="preserve"> </w:t>
      </w:r>
      <w:r w:rsidR="00A7489B">
        <w:t>Better Health Channel 2019, accessed 10 December 2019</w:t>
      </w:r>
    </w:p>
    <w:p w14:paraId="3893E64B" w14:textId="73C0BB9B" w:rsidR="00B47546" w:rsidRPr="00B47546" w:rsidRDefault="000918BE" w:rsidP="00A7489B">
      <w:pPr>
        <w:pStyle w:val="FootnoteText"/>
        <w:rPr>
          <w:lang w:val="en-AU"/>
        </w:rPr>
      </w:pPr>
      <w:hyperlink r:id="rId6" w:history="1">
        <w:r w:rsidR="00A7489B" w:rsidRPr="009E39CC">
          <w:rPr>
            <w:rStyle w:val="Hyperlink"/>
          </w:rPr>
          <w:t>https://www.betterhealth.vic.gov.au/health/healthyliving/walking-for-good-health</w:t>
        </w:r>
      </w:hyperlink>
    </w:p>
  </w:footnote>
  <w:footnote w:id="12">
    <w:p w14:paraId="0A003E1F" w14:textId="1476057F" w:rsidR="00995EE5" w:rsidRPr="00995EE5" w:rsidRDefault="00995EE5">
      <w:pPr>
        <w:pStyle w:val="FootnoteText"/>
        <w:rPr>
          <w:lang w:val="en-AU"/>
        </w:rPr>
      </w:pPr>
      <w:r>
        <w:rPr>
          <w:rStyle w:val="FootnoteReference"/>
        </w:rPr>
        <w:footnoteRef/>
      </w:r>
      <w:r>
        <w:t xml:space="preserve"> </w:t>
      </w:r>
      <w:r w:rsidR="00A7489B">
        <w:t xml:space="preserve">Heart Foundation 2019, accessed 10 December 2019, </w:t>
      </w:r>
      <w:hyperlink r:id="rId7" w:history="1">
        <w:r w:rsidR="00A7489B" w:rsidRPr="009E39CC">
          <w:rPr>
            <w:rStyle w:val="Hyperlink"/>
          </w:rPr>
          <w:t>https://walking.heartfoundation.org.au/benefits-of-walking/</w:t>
        </w:r>
      </w:hyperlink>
    </w:p>
  </w:footnote>
  <w:footnote w:id="13">
    <w:p w14:paraId="534BCAD4" w14:textId="0AD95F85" w:rsidR="00995EE5" w:rsidRPr="00995EE5" w:rsidRDefault="00995EE5">
      <w:pPr>
        <w:pStyle w:val="FootnoteText"/>
        <w:rPr>
          <w:lang w:val="en-AU"/>
        </w:rPr>
      </w:pPr>
      <w:r>
        <w:rPr>
          <w:rStyle w:val="FootnoteReference"/>
        </w:rPr>
        <w:footnoteRef/>
      </w:r>
      <w:r>
        <w:t xml:space="preserve"> </w:t>
      </w:r>
      <w:r w:rsidR="00A7489B">
        <w:t xml:space="preserve">Harvard Health Publishing 2018, accessed 10 December 2019 </w:t>
      </w:r>
      <w:hyperlink r:id="rId8" w:history="1">
        <w:r w:rsidR="00A7489B" w:rsidRPr="009E39CC">
          <w:rPr>
            <w:rStyle w:val="Hyperlink"/>
          </w:rPr>
          <w:t>https://www.health.harvard.edu/staying-healthy/walking-your-steps-to-health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0F9"/>
    <w:multiLevelType w:val="hybridMultilevel"/>
    <w:tmpl w:val="A3F2E910"/>
    <w:lvl w:ilvl="0" w:tplc="D58CF9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0DC0"/>
    <w:multiLevelType w:val="hybridMultilevel"/>
    <w:tmpl w:val="5476ABFE"/>
    <w:lvl w:ilvl="0" w:tplc="5FD4AF8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C16E9"/>
    <w:multiLevelType w:val="hybridMultilevel"/>
    <w:tmpl w:val="4F26BF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E2B3CCA"/>
    <w:multiLevelType w:val="hybridMultilevel"/>
    <w:tmpl w:val="F9D4E48C"/>
    <w:lvl w:ilvl="0" w:tplc="A87E83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C79E2"/>
    <w:multiLevelType w:val="hybridMultilevel"/>
    <w:tmpl w:val="3544BE38"/>
    <w:lvl w:ilvl="0" w:tplc="B9BCFC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87DCA"/>
    <w:multiLevelType w:val="hybridMultilevel"/>
    <w:tmpl w:val="028E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D24D8"/>
    <w:multiLevelType w:val="hybridMultilevel"/>
    <w:tmpl w:val="6316C2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78B6BA6"/>
    <w:multiLevelType w:val="hybridMultilevel"/>
    <w:tmpl w:val="F10CFBCE"/>
    <w:lvl w:ilvl="0" w:tplc="9C5CDD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93DF7"/>
    <w:multiLevelType w:val="hybridMultilevel"/>
    <w:tmpl w:val="3568263E"/>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5C6893"/>
    <w:multiLevelType w:val="hybridMultilevel"/>
    <w:tmpl w:val="435A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E5C1E"/>
    <w:multiLevelType w:val="hybridMultilevel"/>
    <w:tmpl w:val="5330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5D1E71"/>
    <w:multiLevelType w:val="hybridMultilevel"/>
    <w:tmpl w:val="FD4A8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F726C"/>
    <w:multiLevelType w:val="hybridMultilevel"/>
    <w:tmpl w:val="C4FE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FB07E2"/>
    <w:multiLevelType w:val="hybridMultilevel"/>
    <w:tmpl w:val="E668B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A71939"/>
    <w:multiLevelType w:val="hybridMultilevel"/>
    <w:tmpl w:val="20B40CFC"/>
    <w:lvl w:ilvl="0" w:tplc="60B20384">
      <w:start w:val="13"/>
      <w:numFmt w:val="bullet"/>
      <w:lvlText w:val="-"/>
      <w:lvlJc w:val="left"/>
      <w:pPr>
        <w:ind w:left="720" w:hanging="360"/>
      </w:pPr>
      <w:rPr>
        <w:rFonts w:ascii="Arial" w:eastAsia="CIDFont+F4"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B231DF"/>
    <w:multiLevelType w:val="hybridMultilevel"/>
    <w:tmpl w:val="D04ECF46"/>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2" w15:restartNumberingAfterBreak="0">
    <w:nsid w:val="646E0FC4"/>
    <w:multiLevelType w:val="hybridMultilevel"/>
    <w:tmpl w:val="E6C24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143936"/>
    <w:multiLevelType w:val="hybridMultilevel"/>
    <w:tmpl w:val="FE163508"/>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69CA4248"/>
    <w:multiLevelType w:val="hybridMultilevel"/>
    <w:tmpl w:val="6400B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CD5CB0"/>
    <w:multiLevelType w:val="multilevel"/>
    <w:tmpl w:val="37B0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A732E"/>
    <w:multiLevelType w:val="multilevel"/>
    <w:tmpl w:val="E40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825D7"/>
    <w:multiLevelType w:val="multilevel"/>
    <w:tmpl w:val="C32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3793CAD"/>
    <w:multiLevelType w:val="hybridMultilevel"/>
    <w:tmpl w:val="AC221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FC2F41"/>
    <w:multiLevelType w:val="multilevel"/>
    <w:tmpl w:val="20A2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45479A"/>
    <w:multiLevelType w:val="hybridMultilevel"/>
    <w:tmpl w:val="455E85E8"/>
    <w:lvl w:ilvl="0" w:tplc="6AD256EE">
      <w:numFmt w:val="bullet"/>
      <w:lvlText w:val="-"/>
      <w:lvlJc w:val="left"/>
      <w:pPr>
        <w:ind w:left="720" w:hanging="360"/>
      </w:pPr>
      <w:rPr>
        <w:rFonts w:ascii="Myriad Pro" w:eastAsiaTheme="minorHAnsi" w:hAnsi="Myriad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9026F5"/>
    <w:multiLevelType w:val="hybridMultilevel"/>
    <w:tmpl w:val="22D6B5B8"/>
    <w:lvl w:ilvl="0" w:tplc="2D600D4A">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9"/>
  </w:num>
  <w:num w:numId="4">
    <w:abstractNumId w:val="12"/>
  </w:num>
  <w:num w:numId="5">
    <w:abstractNumId w:val="15"/>
  </w:num>
  <w:num w:numId="6">
    <w:abstractNumId w:val="4"/>
  </w:num>
  <w:num w:numId="7">
    <w:abstractNumId w:val="16"/>
  </w:num>
  <w:num w:numId="8">
    <w:abstractNumId w:val="29"/>
  </w:num>
  <w:num w:numId="9">
    <w:abstractNumId w:val="17"/>
  </w:num>
  <w:num w:numId="10">
    <w:abstractNumId w:val="1"/>
  </w:num>
  <w:num w:numId="11">
    <w:abstractNumId w:val="26"/>
  </w:num>
  <w:num w:numId="12">
    <w:abstractNumId w:val="6"/>
  </w:num>
  <w:num w:numId="13">
    <w:abstractNumId w:val="13"/>
  </w:num>
  <w:num w:numId="14">
    <w:abstractNumId w:val="3"/>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25"/>
  </w:num>
  <w:num w:numId="20">
    <w:abstractNumId w:val="23"/>
  </w:num>
  <w:num w:numId="21">
    <w:abstractNumId w:val="10"/>
  </w:num>
  <w:num w:numId="22">
    <w:abstractNumId w:val="24"/>
  </w:num>
  <w:num w:numId="23">
    <w:abstractNumId w:val="14"/>
  </w:num>
  <w:num w:numId="24">
    <w:abstractNumId w:val="22"/>
  </w:num>
  <w:num w:numId="25">
    <w:abstractNumId w:val="19"/>
  </w:num>
  <w:num w:numId="26">
    <w:abstractNumId w:val="2"/>
  </w:num>
  <w:num w:numId="27">
    <w:abstractNumId w:val="21"/>
  </w:num>
  <w:num w:numId="28">
    <w:abstractNumId w:val="18"/>
  </w:num>
  <w:num w:numId="29">
    <w:abstractNumId w:val="32"/>
  </w:num>
  <w:num w:numId="30">
    <w:abstractNumId w:val="20"/>
  </w:num>
  <w:num w:numId="31">
    <w:abstractNumId w:val="8"/>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7C"/>
    <w:rsid w:val="0000077A"/>
    <w:rsid w:val="00002304"/>
    <w:rsid w:val="000037E4"/>
    <w:rsid w:val="00006FE0"/>
    <w:rsid w:val="00007A92"/>
    <w:rsid w:val="000101B6"/>
    <w:rsid w:val="00016A45"/>
    <w:rsid w:val="00016D92"/>
    <w:rsid w:val="00020400"/>
    <w:rsid w:val="00027AEA"/>
    <w:rsid w:val="000335EB"/>
    <w:rsid w:val="0003402A"/>
    <w:rsid w:val="00034564"/>
    <w:rsid w:val="000441EE"/>
    <w:rsid w:val="00045B9D"/>
    <w:rsid w:val="00046452"/>
    <w:rsid w:val="000466C6"/>
    <w:rsid w:val="00047FAB"/>
    <w:rsid w:val="00051EBB"/>
    <w:rsid w:val="00053AB0"/>
    <w:rsid w:val="0005534F"/>
    <w:rsid w:val="0006262A"/>
    <w:rsid w:val="000641C9"/>
    <w:rsid w:val="00064496"/>
    <w:rsid w:val="0006724B"/>
    <w:rsid w:val="0007277E"/>
    <w:rsid w:val="00073561"/>
    <w:rsid w:val="000807BC"/>
    <w:rsid w:val="000815E9"/>
    <w:rsid w:val="0008251C"/>
    <w:rsid w:val="00083309"/>
    <w:rsid w:val="00086969"/>
    <w:rsid w:val="00090529"/>
    <w:rsid w:val="000918BE"/>
    <w:rsid w:val="000926D5"/>
    <w:rsid w:val="000928C9"/>
    <w:rsid w:val="00094598"/>
    <w:rsid w:val="00094647"/>
    <w:rsid w:val="000955E1"/>
    <w:rsid w:val="00095FB4"/>
    <w:rsid w:val="000961D8"/>
    <w:rsid w:val="000969EB"/>
    <w:rsid w:val="000A1BD7"/>
    <w:rsid w:val="000A59F7"/>
    <w:rsid w:val="000A6BC1"/>
    <w:rsid w:val="000B0A8F"/>
    <w:rsid w:val="000B2574"/>
    <w:rsid w:val="000B2C9F"/>
    <w:rsid w:val="000B6070"/>
    <w:rsid w:val="000B6B00"/>
    <w:rsid w:val="000B6FC9"/>
    <w:rsid w:val="000B7489"/>
    <w:rsid w:val="000C2234"/>
    <w:rsid w:val="000C2C14"/>
    <w:rsid w:val="000C5605"/>
    <w:rsid w:val="000C615E"/>
    <w:rsid w:val="000C6185"/>
    <w:rsid w:val="000C78EB"/>
    <w:rsid w:val="000D5448"/>
    <w:rsid w:val="000D7515"/>
    <w:rsid w:val="000D7F5F"/>
    <w:rsid w:val="000E3011"/>
    <w:rsid w:val="000E5955"/>
    <w:rsid w:val="000F057C"/>
    <w:rsid w:val="000F0E12"/>
    <w:rsid w:val="00101A09"/>
    <w:rsid w:val="00102798"/>
    <w:rsid w:val="00103303"/>
    <w:rsid w:val="00103560"/>
    <w:rsid w:val="001062D9"/>
    <w:rsid w:val="001074C0"/>
    <w:rsid w:val="00113F94"/>
    <w:rsid w:val="00114834"/>
    <w:rsid w:val="00114B15"/>
    <w:rsid w:val="00116711"/>
    <w:rsid w:val="0011770B"/>
    <w:rsid w:val="00121139"/>
    <w:rsid w:val="001225A3"/>
    <w:rsid w:val="001254BE"/>
    <w:rsid w:val="00125815"/>
    <w:rsid w:val="001271A0"/>
    <w:rsid w:val="001307F5"/>
    <w:rsid w:val="00131A36"/>
    <w:rsid w:val="00134169"/>
    <w:rsid w:val="00135A26"/>
    <w:rsid w:val="00135C83"/>
    <w:rsid w:val="0013683F"/>
    <w:rsid w:val="00136DCC"/>
    <w:rsid w:val="00136F8A"/>
    <w:rsid w:val="00146A24"/>
    <w:rsid w:val="001471F6"/>
    <w:rsid w:val="0015065D"/>
    <w:rsid w:val="00150CBF"/>
    <w:rsid w:val="00150EBC"/>
    <w:rsid w:val="00153403"/>
    <w:rsid w:val="001611BA"/>
    <w:rsid w:val="00161695"/>
    <w:rsid w:val="00161EBB"/>
    <w:rsid w:val="00162270"/>
    <w:rsid w:val="00162F76"/>
    <w:rsid w:val="00172C2D"/>
    <w:rsid w:val="00173393"/>
    <w:rsid w:val="00173773"/>
    <w:rsid w:val="0017379B"/>
    <w:rsid w:val="001820FF"/>
    <w:rsid w:val="001823ED"/>
    <w:rsid w:val="00183306"/>
    <w:rsid w:val="001849B7"/>
    <w:rsid w:val="00185089"/>
    <w:rsid w:val="00191BCD"/>
    <w:rsid w:val="0019409C"/>
    <w:rsid w:val="001A06C3"/>
    <w:rsid w:val="001A1651"/>
    <w:rsid w:val="001A45FC"/>
    <w:rsid w:val="001A73B7"/>
    <w:rsid w:val="001A764F"/>
    <w:rsid w:val="001B0567"/>
    <w:rsid w:val="001B0673"/>
    <w:rsid w:val="001B56A6"/>
    <w:rsid w:val="001D068E"/>
    <w:rsid w:val="001D3185"/>
    <w:rsid w:val="001D6A48"/>
    <w:rsid w:val="001D6C34"/>
    <w:rsid w:val="001E384E"/>
    <w:rsid w:val="001E7CCF"/>
    <w:rsid w:val="001F352F"/>
    <w:rsid w:val="001F4CA5"/>
    <w:rsid w:val="00200F60"/>
    <w:rsid w:val="00202B7E"/>
    <w:rsid w:val="002054D3"/>
    <w:rsid w:val="002060CB"/>
    <w:rsid w:val="00206458"/>
    <w:rsid w:val="002076D4"/>
    <w:rsid w:val="002106A7"/>
    <w:rsid w:val="00214A26"/>
    <w:rsid w:val="00221A17"/>
    <w:rsid w:val="00221E5A"/>
    <w:rsid w:val="002223C0"/>
    <w:rsid w:val="00224025"/>
    <w:rsid w:val="002302C7"/>
    <w:rsid w:val="002320FC"/>
    <w:rsid w:val="00232744"/>
    <w:rsid w:val="002328DC"/>
    <w:rsid w:val="0023370A"/>
    <w:rsid w:val="00235A45"/>
    <w:rsid w:val="0023600D"/>
    <w:rsid w:val="0023633D"/>
    <w:rsid w:val="002425B6"/>
    <w:rsid w:val="0024324C"/>
    <w:rsid w:val="00243318"/>
    <w:rsid w:val="0024783B"/>
    <w:rsid w:val="002479C7"/>
    <w:rsid w:val="00252D4A"/>
    <w:rsid w:val="002552B0"/>
    <w:rsid w:val="0025601F"/>
    <w:rsid w:val="00260D27"/>
    <w:rsid w:val="00263C57"/>
    <w:rsid w:val="00264721"/>
    <w:rsid w:val="00265DAC"/>
    <w:rsid w:val="002677B2"/>
    <w:rsid w:val="00270963"/>
    <w:rsid w:val="00280F57"/>
    <w:rsid w:val="00282C13"/>
    <w:rsid w:val="0028405C"/>
    <w:rsid w:val="00285CF8"/>
    <w:rsid w:val="00287039"/>
    <w:rsid w:val="00290633"/>
    <w:rsid w:val="0029539E"/>
    <w:rsid w:val="00296433"/>
    <w:rsid w:val="002B6771"/>
    <w:rsid w:val="002B7997"/>
    <w:rsid w:val="002C025E"/>
    <w:rsid w:val="002C1336"/>
    <w:rsid w:val="002E2429"/>
    <w:rsid w:val="002F0448"/>
    <w:rsid w:val="002F05BE"/>
    <w:rsid w:val="002F273F"/>
    <w:rsid w:val="003002CD"/>
    <w:rsid w:val="00300837"/>
    <w:rsid w:val="00303308"/>
    <w:rsid w:val="0030360C"/>
    <w:rsid w:val="0030700D"/>
    <w:rsid w:val="003131C5"/>
    <w:rsid w:val="00314793"/>
    <w:rsid w:val="00316F38"/>
    <w:rsid w:val="00317FE2"/>
    <w:rsid w:val="00323487"/>
    <w:rsid w:val="00323980"/>
    <w:rsid w:val="00325709"/>
    <w:rsid w:val="003261A7"/>
    <w:rsid w:val="00330CB3"/>
    <w:rsid w:val="003321E1"/>
    <w:rsid w:val="00333526"/>
    <w:rsid w:val="0033471B"/>
    <w:rsid w:val="00335D33"/>
    <w:rsid w:val="00336159"/>
    <w:rsid w:val="00336399"/>
    <w:rsid w:val="0033648D"/>
    <w:rsid w:val="003365FE"/>
    <w:rsid w:val="00343361"/>
    <w:rsid w:val="0034380B"/>
    <w:rsid w:val="00346730"/>
    <w:rsid w:val="00347D59"/>
    <w:rsid w:val="00354A63"/>
    <w:rsid w:val="00355CF8"/>
    <w:rsid w:val="003566CF"/>
    <w:rsid w:val="00357E34"/>
    <w:rsid w:val="00360F95"/>
    <w:rsid w:val="00363503"/>
    <w:rsid w:val="003658D2"/>
    <w:rsid w:val="00366930"/>
    <w:rsid w:val="00367DC1"/>
    <w:rsid w:val="00370CFC"/>
    <w:rsid w:val="0037148F"/>
    <w:rsid w:val="00371672"/>
    <w:rsid w:val="00376191"/>
    <w:rsid w:val="0038101B"/>
    <w:rsid w:val="003817AC"/>
    <w:rsid w:val="00383213"/>
    <w:rsid w:val="00394E40"/>
    <w:rsid w:val="003A0EBE"/>
    <w:rsid w:val="003A389F"/>
    <w:rsid w:val="003B0724"/>
    <w:rsid w:val="003B178E"/>
    <w:rsid w:val="003C269D"/>
    <w:rsid w:val="003C2707"/>
    <w:rsid w:val="003C6943"/>
    <w:rsid w:val="003D3507"/>
    <w:rsid w:val="003D3DBC"/>
    <w:rsid w:val="003D4FD1"/>
    <w:rsid w:val="003D5517"/>
    <w:rsid w:val="003E03AE"/>
    <w:rsid w:val="003E0829"/>
    <w:rsid w:val="003E210B"/>
    <w:rsid w:val="003E2DB0"/>
    <w:rsid w:val="003E319F"/>
    <w:rsid w:val="003E5DC0"/>
    <w:rsid w:val="003F0AB1"/>
    <w:rsid w:val="003F6A0D"/>
    <w:rsid w:val="003F6CC9"/>
    <w:rsid w:val="00401423"/>
    <w:rsid w:val="00404E3F"/>
    <w:rsid w:val="004135EE"/>
    <w:rsid w:val="00415444"/>
    <w:rsid w:val="004163C3"/>
    <w:rsid w:val="00416F3A"/>
    <w:rsid w:val="00423575"/>
    <w:rsid w:val="00423926"/>
    <w:rsid w:val="00423C7B"/>
    <w:rsid w:val="00425B39"/>
    <w:rsid w:val="00425ECA"/>
    <w:rsid w:val="004307B9"/>
    <w:rsid w:val="00434BE4"/>
    <w:rsid w:val="0043588A"/>
    <w:rsid w:val="00436C35"/>
    <w:rsid w:val="00452226"/>
    <w:rsid w:val="0045316D"/>
    <w:rsid w:val="004568B4"/>
    <w:rsid w:val="004569B2"/>
    <w:rsid w:val="00456F1B"/>
    <w:rsid w:val="00457546"/>
    <w:rsid w:val="0046112A"/>
    <w:rsid w:val="00463994"/>
    <w:rsid w:val="004647BF"/>
    <w:rsid w:val="00471E3F"/>
    <w:rsid w:val="004729DE"/>
    <w:rsid w:val="00472E7F"/>
    <w:rsid w:val="004752E1"/>
    <w:rsid w:val="004776D9"/>
    <w:rsid w:val="00480375"/>
    <w:rsid w:val="00482BA7"/>
    <w:rsid w:val="00484CB4"/>
    <w:rsid w:val="0049350C"/>
    <w:rsid w:val="0049556C"/>
    <w:rsid w:val="004A0869"/>
    <w:rsid w:val="004A38F3"/>
    <w:rsid w:val="004A5D7F"/>
    <w:rsid w:val="004B66A3"/>
    <w:rsid w:val="004B7053"/>
    <w:rsid w:val="004C1577"/>
    <w:rsid w:val="004C68E2"/>
    <w:rsid w:val="004D2553"/>
    <w:rsid w:val="004D301D"/>
    <w:rsid w:val="004D695D"/>
    <w:rsid w:val="004D7005"/>
    <w:rsid w:val="004E1EF9"/>
    <w:rsid w:val="004E5A5E"/>
    <w:rsid w:val="004E75DC"/>
    <w:rsid w:val="004F02B8"/>
    <w:rsid w:val="004F2DD9"/>
    <w:rsid w:val="004F7648"/>
    <w:rsid w:val="00503440"/>
    <w:rsid w:val="00504994"/>
    <w:rsid w:val="005059BE"/>
    <w:rsid w:val="005100A2"/>
    <w:rsid w:val="0051533F"/>
    <w:rsid w:val="00517026"/>
    <w:rsid w:val="00517076"/>
    <w:rsid w:val="005230BF"/>
    <w:rsid w:val="00524B77"/>
    <w:rsid w:val="005254DD"/>
    <w:rsid w:val="00530484"/>
    <w:rsid w:val="00531415"/>
    <w:rsid w:val="00533380"/>
    <w:rsid w:val="00535524"/>
    <w:rsid w:val="00536FF7"/>
    <w:rsid w:val="00537245"/>
    <w:rsid w:val="0054380F"/>
    <w:rsid w:val="00546292"/>
    <w:rsid w:val="00547041"/>
    <w:rsid w:val="0055159B"/>
    <w:rsid w:val="005541C2"/>
    <w:rsid w:val="0055650E"/>
    <w:rsid w:val="00561820"/>
    <w:rsid w:val="00564BF6"/>
    <w:rsid w:val="00565C58"/>
    <w:rsid w:val="00566DB8"/>
    <w:rsid w:val="00574FE6"/>
    <w:rsid w:val="00582F0C"/>
    <w:rsid w:val="0058573E"/>
    <w:rsid w:val="005909D5"/>
    <w:rsid w:val="00591D07"/>
    <w:rsid w:val="0059445E"/>
    <w:rsid w:val="00597E6B"/>
    <w:rsid w:val="00597E99"/>
    <w:rsid w:val="005A0566"/>
    <w:rsid w:val="005A0DE3"/>
    <w:rsid w:val="005A205E"/>
    <w:rsid w:val="005A26BD"/>
    <w:rsid w:val="005A33F3"/>
    <w:rsid w:val="005A4EB6"/>
    <w:rsid w:val="005A653A"/>
    <w:rsid w:val="005B426F"/>
    <w:rsid w:val="005B5B29"/>
    <w:rsid w:val="005B64D8"/>
    <w:rsid w:val="005B66F3"/>
    <w:rsid w:val="005B6E13"/>
    <w:rsid w:val="005C1034"/>
    <w:rsid w:val="005C2DE7"/>
    <w:rsid w:val="005C3566"/>
    <w:rsid w:val="005C44BC"/>
    <w:rsid w:val="005C456D"/>
    <w:rsid w:val="005C5C4F"/>
    <w:rsid w:val="005C690D"/>
    <w:rsid w:val="005C7104"/>
    <w:rsid w:val="005D030F"/>
    <w:rsid w:val="005D1097"/>
    <w:rsid w:val="005D1FDD"/>
    <w:rsid w:val="005D2DA1"/>
    <w:rsid w:val="005D3BAC"/>
    <w:rsid w:val="005D40BC"/>
    <w:rsid w:val="005D44EF"/>
    <w:rsid w:val="005D6548"/>
    <w:rsid w:val="005D7CD4"/>
    <w:rsid w:val="005E1080"/>
    <w:rsid w:val="005E3BE7"/>
    <w:rsid w:val="005E5244"/>
    <w:rsid w:val="005E5725"/>
    <w:rsid w:val="005F0D39"/>
    <w:rsid w:val="005F64F5"/>
    <w:rsid w:val="005F79AB"/>
    <w:rsid w:val="00602B3A"/>
    <w:rsid w:val="0060420B"/>
    <w:rsid w:val="0060525B"/>
    <w:rsid w:val="00606B63"/>
    <w:rsid w:val="00607EC1"/>
    <w:rsid w:val="00610A4D"/>
    <w:rsid w:val="00611B88"/>
    <w:rsid w:val="00612B0D"/>
    <w:rsid w:val="00615283"/>
    <w:rsid w:val="00616BA5"/>
    <w:rsid w:val="00617043"/>
    <w:rsid w:val="0062091C"/>
    <w:rsid w:val="00620A80"/>
    <w:rsid w:val="00624286"/>
    <w:rsid w:val="00630516"/>
    <w:rsid w:val="006322F5"/>
    <w:rsid w:val="00634E03"/>
    <w:rsid w:val="00637FD5"/>
    <w:rsid w:val="006426E5"/>
    <w:rsid w:val="00655B1A"/>
    <w:rsid w:val="00663A31"/>
    <w:rsid w:val="00665B6F"/>
    <w:rsid w:val="00666A70"/>
    <w:rsid w:val="00676295"/>
    <w:rsid w:val="006817EB"/>
    <w:rsid w:val="00684B6F"/>
    <w:rsid w:val="00684E7E"/>
    <w:rsid w:val="00685F57"/>
    <w:rsid w:val="00690AD7"/>
    <w:rsid w:val="006934BA"/>
    <w:rsid w:val="00693FAA"/>
    <w:rsid w:val="00695CDB"/>
    <w:rsid w:val="00696D44"/>
    <w:rsid w:val="006A2E2B"/>
    <w:rsid w:val="006A32E6"/>
    <w:rsid w:val="006A3E2D"/>
    <w:rsid w:val="006A4A9A"/>
    <w:rsid w:val="006A5F12"/>
    <w:rsid w:val="006B052F"/>
    <w:rsid w:val="006B1B5D"/>
    <w:rsid w:val="006C30CF"/>
    <w:rsid w:val="006C41E9"/>
    <w:rsid w:val="006C458A"/>
    <w:rsid w:val="006C4EBD"/>
    <w:rsid w:val="006C536B"/>
    <w:rsid w:val="006C794D"/>
    <w:rsid w:val="006D1381"/>
    <w:rsid w:val="006D1B5B"/>
    <w:rsid w:val="006D5AED"/>
    <w:rsid w:val="006D5BE2"/>
    <w:rsid w:val="006D6808"/>
    <w:rsid w:val="006E0B58"/>
    <w:rsid w:val="006E6B6C"/>
    <w:rsid w:val="006F15A9"/>
    <w:rsid w:val="006F19D3"/>
    <w:rsid w:val="006F2231"/>
    <w:rsid w:val="006F5096"/>
    <w:rsid w:val="006F59A0"/>
    <w:rsid w:val="0070030A"/>
    <w:rsid w:val="007029EB"/>
    <w:rsid w:val="0070571C"/>
    <w:rsid w:val="00707DBD"/>
    <w:rsid w:val="0071049A"/>
    <w:rsid w:val="00714017"/>
    <w:rsid w:val="00714CDD"/>
    <w:rsid w:val="00714E6D"/>
    <w:rsid w:val="007177B8"/>
    <w:rsid w:val="00720666"/>
    <w:rsid w:val="00724228"/>
    <w:rsid w:val="00724E38"/>
    <w:rsid w:val="007309D6"/>
    <w:rsid w:val="00730D2D"/>
    <w:rsid w:val="00733420"/>
    <w:rsid w:val="00734F2D"/>
    <w:rsid w:val="00736DF6"/>
    <w:rsid w:val="00745DFF"/>
    <w:rsid w:val="007462A1"/>
    <w:rsid w:val="00750628"/>
    <w:rsid w:val="0075381F"/>
    <w:rsid w:val="00753945"/>
    <w:rsid w:val="0075655F"/>
    <w:rsid w:val="00756A0D"/>
    <w:rsid w:val="0076178D"/>
    <w:rsid w:val="007619E1"/>
    <w:rsid w:val="007655A5"/>
    <w:rsid w:val="00765D97"/>
    <w:rsid w:val="00771B52"/>
    <w:rsid w:val="0077504E"/>
    <w:rsid w:val="00775C07"/>
    <w:rsid w:val="0077611B"/>
    <w:rsid w:val="00776313"/>
    <w:rsid w:val="0077642D"/>
    <w:rsid w:val="00776FBD"/>
    <w:rsid w:val="007805D2"/>
    <w:rsid w:val="00787B93"/>
    <w:rsid w:val="00790B29"/>
    <w:rsid w:val="007926CB"/>
    <w:rsid w:val="00792F9D"/>
    <w:rsid w:val="007940D7"/>
    <w:rsid w:val="0079621D"/>
    <w:rsid w:val="007A30B4"/>
    <w:rsid w:val="007B3933"/>
    <w:rsid w:val="007B3AE5"/>
    <w:rsid w:val="007B6564"/>
    <w:rsid w:val="007B70A9"/>
    <w:rsid w:val="007C2DAF"/>
    <w:rsid w:val="007D03AB"/>
    <w:rsid w:val="007D1FC7"/>
    <w:rsid w:val="007D2CDB"/>
    <w:rsid w:val="007D68B1"/>
    <w:rsid w:val="007E10C9"/>
    <w:rsid w:val="007E1936"/>
    <w:rsid w:val="007E1DE7"/>
    <w:rsid w:val="007E2D2E"/>
    <w:rsid w:val="007E30D1"/>
    <w:rsid w:val="007E4658"/>
    <w:rsid w:val="007F0363"/>
    <w:rsid w:val="007F3D81"/>
    <w:rsid w:val="007F600C"/>
    <w:rsid w:val="007F73ED"/>
    <w:rsid w:val="0080369B"/>
    <w:rsid w:val="00807305"/>
    <w:rsid w:val="00811656"/>
    <w:rsid w:val="00816E6B"/>
    <w:rsid w:val="00817788"/>
    <w:rsid w:val="008245BC"/>
    <w:rsid w:val="00826E38"/>
    <w:rsid w:val="0083067F"/>
    <w:rsid w:val="008465C8"/>
    <w:rsid w:val="008477A2"/>
    <w:rsid w:val="0085008C"/>
    <w:rsid w:val="00852017"/>
    <w:rsid w:val="00852E4F"/>
    <w:rsid w:val="00853CB3"/>
    <w:rsid w:val="008615B6"/>
    <w:rsid w:val="00863D3B"/>
    <w:rsid w:val="008652D3"/>
    <w:rsid w:val="00865F8B"/>
    <w:rsid w:val="0086640A"/>
    <w:rsid w:val="008720CA"/>
    <w:rsid w:val="008730CB"/>
    <w:rsid w:val="00876CBD"/>
    <w:rsid w:val="00876D6E"/>
    <w:rsid w:val="00876FA5"/>
    <w:rsid w:val="008773AF"/>
    <w:rsid w:val="0087774E"/>
    <w:rsid w:val="0088014B"/>
    <w:rsid w:val="00880B22"/>
    <w:rsid w:val="008815D4"/>
    <w:rsid w:val="00886CFB"/>
    <w:rsid w:val="00886D79"/>
    <w:rsid w:val="00890087"/>
    <w:rsid w:val="00891FBA"/>
    <w:rsid w:val="00897851"/>
    <w:rsid w:val="008A798C"/>
    <w:rsid w:val="008B0046"/>
    <w:rsid w:val="008B1347"/>
    <w:rsid w:val="008B2066"/>
    <w:rsid w:val="008B52E3"/>
    <w:rsid w:val="008B5EC6"/>
    <w:rsid w:val="008B6BF3"/>
    <w:rsid w:val="008C4B0C"/>
    <w:rsid w:val="008C7818"/>
    <w:rsid w:val="008D1EF6"/>
    <w:rsid w:val="008D2E6C"/>
    <w:rsid w:val="008D34AB"/>
    <w:rsid w:val="008D7C97"/>
    <w:rsid w:val="008E06E9"/>
    <w:rsid w:val="008E3FDA"/>
    <w:rsid w:val="008F0B66"/>
    <w:rsid w:val="008F2476"/>
    <w:rsid w:val="008F5E22"/>
    <w:rsid w:val="008F67DC"/>
    <w:rsid w:val="008F7277"/>
    <w:rsid w:val="00901F5D"/>
    <w:rsid w:val="00902B27"/>
    <w:rsid w:val="00904EFF"/>
    <w:rsid w:val="00906B18"/>
    <w:rsid w:val="009076DF"/>
    <w:rsid w:val="00907E04"/>
    <w:rsid w:val="00912215"/>
    <w:rsid w:val="009154EE"/>
    <w:rsid w:val="00920115"/>
    <w:rsid w:val="009210BE"/>
    <w:rsid w:val="00926031"/>
    <w:rsid w:val="00930D75"/>
    <w:rsid w:val="00930F4E"/>
    <w:rsid w:val="00931B56"/>
    <w:rsid w:val="0093382A"/>
    <w:rsid w:val="00936441"/>
    <w:rsid w:val="009455B4"/>
    <w:rsid w:val="00947814"/>
    <w:rsid w:val="00950E1C"/>
    <w:rsid w:val="0095132A"/>
    <w:rsid w:val="00951807"/>
    <w:rsid w:val="00956F59"/>
    <w:rsid w:val="009632D3"/>
    <w:rsid w:val="00963FF6"/>
    <w:rsid w:val="0096564F"/>
    <w:rsid w:val="00970EC6"/>
    <w:rsid w:val="00977CA7"/>
    <w:rsid w:val="00980504"/>
    <w:rsid w:val="009840A3"/>
    <w:rsid w:val="0098529C"/>
    <w:rsid w:val="00986945"/>
    <w:rsid w:val="00990604"/>
    <w:rsid w:val="00990B2A"/>
    <w:rsid w:val="00991C8C"/>
    <w:rsid w:val="00995178"/>
    <w:rsid w:val="00995B89"/>
    <w:rsid w:val="00995EE5"/>
    <w:rsid w:val="00996D8C"/>
    <w:rsid w:val="00996E00"/>
    <w:rsid w:val="009A11E1"/>
    <w:rsid w:val="009A1D43"/>
    <w:rsid w:val="009A2C91"/>
    <w:rsid w:val="009B3766"/>
    <w:rsid w:val="009C2E23"/>
    <w:rsid w:val="009C4A73"/>
    <w:rsid w:val="009E05A1"/>
    <w:rsid w:val="009E12E7"/>
    <w:rsid w:val="009E1E40"/>
    <w:rsid w:val="009E3827"/>
    <w:rsid w:val="009E482C"/>
    <w:rsid w:val="009E4EDC"/>
    <w:rsid w:val="009E5100"/>
    <w:rsid w:val="009E53E6"/>
    <w:rsid w:val="009E56A9"/>
    <w:rsid w:val="009E61BC"/>
    <w:rsid w:val="009E7064"/>
    <w:rsid w:val="009E7AED"/>
    <w:rsid w:val="009F1553"/>
    <w:rsid w:val="009F2E92"/>
    <w:rsid w:val="009F3E6C"/>
    <w:rsid w:val="009F4A62"/>
    <w:rsid w:val="009F7466"/>
    <w:rsid w:val="00A07978"/>
    <w:rsid w:val="00A118B6"/>
    <w:rsid w:val="00A142D7"/>
    <w:rsid w:val="00A147BB"/>
    <w:rsid w:val="00A16D5B"/>
    <w:rsid w:val="00A2052E"/>
    <w:rsid w:val="00A207D2"/>
    <w:rsid w:val="00A20E85"/>
    <w:rsid w:val="00A21ADF"/>
    <w:rsid w:val="00A22AE0"/>
    <w:rsid w:val="00A246D3"/>
    <w:rsid w:val="00A3106F"/>
    <w:rsid w:val="00A316C5"/>
    <w:rsid w:val="00A321DD"/>
    <w:rsid w:val="00A33556"/>
    <w:rsid w:val="00A42F42"/>
    <w:rsid w:val="00A4526B"/>
    <w:rsid w:val="00A62043"/>
    <w:rsid w:val="00A62116"/>
    <w:rsid w:val="00A640C2"/>
    <w:rsid w:val="00A657BE"/>
    <w:rsid w:val="00A70554"/>
    <w:rsid w:val="00A74635"/>
    <w:rsid w:val="00A7489B"/>
    <w:rsid w:val="00A762D3"/>
    <w:rsid w:val="00A81881"/>
    <w:rsid w:val="00A8742B"/>
    <w:rsid w:val="00A9035B"/>
    <w:rsid w:val="00A918C2"/>
    <w:rsid w:val="00A925A7"/>
    <w:rsid w:val="00A93E5B"/>
    <w:rsid w:val="00A952D6"/>
    <w:rsid w:val="00A9581C"/>
    <w:rsid w:val="00A9789F"/>
    <w:rsid w:val="00AA20CD"/>
    <w:rsid w:val="00AA3CB7"/>
    <w:rsid w:val="00AA595B"/>
    <w:rsid w:val="00AA6214"/>
    <w:rsid w:val="00AA6218"/>
    <w:rsid w:val="00AB467C"/>
    <w:rsid w:val="00AB5031"/>
    <w:rsid w:val="00AB5B5B"/>
    <w:rsid w:val="00AB65B1"/>
    <w:rsid w:val="00AC3DCB"/>
    <w:rsid w:val="00AC4C72"/>
    <w:rsid w:val="00AC4CD3"/>
    <w:rsid w:val="00AC64D5"/>
    <w:rsid w:val="00AC67A4"/>
    <w:rsid w:val="00AD43AB"/>
    <w:rsid w:val="00AD53D6"/>
    <w:rsid w:val="00AD6F17"/>
    <w:rsid w:val="00AD7360"/>
    <w:rsid w:val="00AE0275"/>
    <w:rsid w:val="00AE180D"/>
    <w:rsid w:val="00AE194A"/>
    <w:rsid w:val="00AE4CE7"/>
    <w:rsid w:val="00AE5B37"/>
    <w:rsid w:val="00AE717C"/>
    <w:rsid w:val="00AF36D8"/>
    <w:rsid w:val="00AF7083"/>
    <w:rsid w:val="00AF72CD"/>
    <w:rsid w:val="00B02ABB"/>
    <w:rsid w:val="00B0671D"/>
    <w:rsid w:val="00B1085C"/>
    <w:rsid w:val="00B12554"/>
    <w:rsid w:val="00B12E75"/>
    <w:rsid w:val="00B13859"/>
    <w:rsid w:val="00B154D4"/>
    <w:rsid w:val="00B16676"/>
    <w:rsid w:val="00B23E6E"/>
    <w:rsid w:val="00B26766"/>
    <w:rsid w:val="00B26CA8"/>
    <w:rsid w:val="00B32CC9"/>
    <w:rsid w:val="00B33D33"/>
    <w:rsid w:val="00B34C19"/>
    <w:rsid w:val="00B36425"/>
    <w:rsid w:val="00B44F61"/>
    <w:rsid w:val="00B47546"/>
    <w:rsid w:val="00B51F5B"/>
    <w:rsid w:val="00B530DD"/>
    <w:rsid w:val="00B53793"/>
    <w:rsid w:val="00B63FBA"/>
    <w:rsid w:val="00B66D4F"/>
    <w:rsid w:val="00B673A2"/>
    <w:rsid w:val="00B7148B"/>
    <w:rsid w:val="00B73640"/>
    <w:rsid w:val="00B73D87"/>
    <w:rsid w:val="00B75A06"/>
    <w:rsid w:val="00B76F71"/>
    <w:rsid w:val="00B76FD5"/>
    <w:rsid w:val="00B771D1"/>
    <w:rsid w:val="00B84B82"/>
    <w:rsid w:val="00B8546D"/>
    <w:rsid w:val="00B9350A"/>
    <w:rsid w:val="00B937BC"/>
    <w:rsid w:val="00B944A1"/>
    <w:rsid w:val="00B94970"/>
    <w:rsid w:val="00B95062"/>
    <w:rsid w:val="00BA0024"/>
    <w:rsid w:val="00BA04B3"/>
    <w:rsid w:val="00BA0FAC"/>
    <w:rsid w:val="00BA6976"/>
    <w:rsid w:val="00BA7BA3"/>
    <w:rsid w:val="00BB29A4"/>
    <w:rsid w:val="00BB4E00"/>
    <w:rsid w:val="00BB6E70"/>
    <w:rsid w:val="00BB7839"/>
    <w:rsid w:val="00BB7C8A"/>
    <w:rsid w:val="00BB7D0B"/>
    <w:rsid w:val="00BC11FE"/>
    <w:rsid w:val="00BC16DF"/>
    <w:rsid w:val="00BC2314"/>
    <w:rsid w:val="00BC436E"/>
    <w:rsid w:val="00BC6151"/>
    <w:rsid w:val="00BC63C5"/>
    <w:rsid w:val="00BC79CD"/>
    <w:rsid w:val="00BD2BA4"/>
    <w:rsid w:val="00BD5698"/>
    <w:rsid w:val="00BE28F6"/>
    <w:rsid w:val="00BF6773"/>
    <w:rsid w:val="00C006B9"/>
    <w:rsid w:val="00C031FB"/>
    <w:rsid w:val="00C048DF"/>
    <w:rsid w:val="00C067DC"/>
    <w:rsid w:val="00C069FE"/>
    <w:rsid w:val="00C118A4"/>
    <w:rsid w:val="00C12C28"/>
    <w:rsid w:val="00C16745"/>
    <w:rsid w:val="00C23360"/>
    <w:rsid w:val="00C25943"/>
    <w:rsid w:val="00C33155"/>
    <w:rsid w:val="00C36510"/>
    <w:rsid w:val="00C410D2"/>
    <w:rsid w:val="00C4162B"/>
    <w:rsid w:val="00C43566"/>
    <w:rsid w:val="00C43598"/>
    <w:rsid w:val="00C4633F"/>
    <w:rsid w:val="00C46E87"/>
    <w:rsid w:val="00C518A6"/>
    <w:rsid w:val="00C526B9"/>
    <w:rsid w:val="00C611BD"/>
    <w:rsid w:val="00C62595"/>
    <w:rsid w:val="00C63809"/>
    <w:rsid w:val="00C66DDE"/>
    <w:rsid w:val="00C72286"/>
    <w:rsid w:val="00C73385"/>
    <w:rsid w:val="00C73C63"/>
    <w:rsid w:val="00C74CA9"/>
    <w:rsid w:val="00C81B6F"/>
    <w:rsid w:val="00C81C0A"/>
    <w:rsid w:val="00C87BE2"/>
    <w:rsid w:val="00C87CC9"/>
    <w:rsid w:val="00CA3AF1"/>
    <w:rsid w:val="00CB2E62"/>
    <w:rsid w:val="00CB6575"/>
    <w:rsid w:val="00CC0BBA"/>
    <w:rsid w:val="00CC2167"/>
    <w:rsid w:val="00CD338E"/>
    <w:rsid w:val="00CE1CA5"/>
    <w:rsid w:val="00CE3DC9"/>
    <w:rsid w:val="00CE557A"/>
    <w:rsid w:val="00CE5A61"/>
    <w:rsid w:val="00CE652E"/>
    <w:rsid w:val="00CF48DD"/>
    <w:rsid w:val="00D0408A"/>
    <w:rsid w:val="00D04EEA"/>
    <w:rsid w:val="00D06428"/>
    <w:rsid w:val="00D11CF5"/>
    <w:rsid w:val="00D12091"/>
    <w:rsid w:val="00D12490"/>
    <w:rsid w:val="00D16D39"/>
    <w:rsid w:val="00D21584"/>
    <w:rsid w:val="00D2244A"/>
    <w:rsid w:val="00D24778"/>
    <w:rsid w:val="00D302DF"/>
    <w:rsid w:val="00D3172F"/>
    <w:rsid w:val="00D33EB0"/>
    <w:rsid w:val="00D37854"/>
    <w:rsid w:val="00D410BC"/>
    <w:rsid w:val="00D460D3"/>
    <w:rsid w:val="00D51CA2"/>
    <w:rsid w:val="00D56772"/>
    <w:rsid w:val="00D56D33"/>
    <w:rsid w:val="00D56F99"/>
    <w:rsid w:val="00D6015E"/>
    <w:rsid w:val="00D60A50"/>
    <w:rsid w:val="00D62DF3"/>
    <w:rsid w:val="00D65480"/>
    <w:rsid w:val="00D65AF0"/>
    <w:rsid w:val="00D65BFC"/>
    <w:rsid w:val="00D708CA"/>
    <w:rsid w:val="00D7308F"/>
    <w:rsid w:val="00D7342F"/>
    <w:rsid w:val="00D7356D"/>
    <w:rsid w:val="00D76C2F"/>
    <w:rsid w:val="00D85367"/>
    <w:rsid w:val="00D85445"/>
    <w:rsid w:val="00D86C08"/>
    <w:rsid w:val="00D972FC"/>
    <w:rsid w:val="00DB01A7"/>
    <w:rsid w:val="00DB088F"/>
    <w:rsid w:val="00DC2088"/>
    <w:rsid w:val="00DC2A10"/>
    <w:rsid w:val="00DD110B"/>
    <w:rsid w:val="00DD1B15"/>
    <w:rsid w:val="00DD20B1"/>
    <w:rsid w:val="00DD3788"/>
    <w:rsid w:val="00DD59DD"/>
    <w:rsid w:val="00DD6466"/>
    <w:rsid w:val="00DD6C15"/>
    <w:rsid w:val="00DE0347"/>
    <w:rsid w:val="00DF3AFF"/>
    <w:rsid w:val="00DF739A"/>
    <w:rsid w:val="00E05F51"/>
    <w:rsid w:val="00E10846"/>
    <w:rsid w:val="00E13D13"/>
    <w:rsid w:val="00E14EDA"/>
    <w:rsid w:val="00E1704E"/>
    <w:rsid w:val="00E2039F"/>
    <w:rsid w:val="00E20526"/>
    <w:rsid w:val="00E215E6"/>
    <w:rsid w:val="00E24324"/>
    <w:rsid w:val="00E252EE"/>
    <w:rsid w:val="00E260F5"/>
    <w:rsid w:val="00E26C15"/>
    <w:rsid w:val="00E2708F"/>
    <w:rsid w:val="00E30D1D"/>
    <w:rsid w:val="00E3252A"/>
    <w:rsid w:val="00E32BF4"/>
    <w:rsid w:val="00E37898"/>
    <w:rsid w:val="00E40C55"/>
    <w:rsid w:val="00E45F12"/>
    <w:rsid w:val="00E463D3"/>
    <w:rsid w:val="00E47850"/>
    <w:rsid w:val="00E479AA"/>
    <w:rsid w:val="00E539E3"/>
    <w:rsid w:val="00E54DE6"/>
    <w:rsid w:val="00E558DE"/>
    <w:rsid w:val="00E569FB"/>
    <w:rsid w:val="00E56F9E"/>
    <w:rsid w:val="00E571D9"/>
    <w:rsid w:val="00E63C28"/>
    <w:rsid w:val="00E71954"/>
    <w:rsid w:val="00E74D7A"/>
    <w:rsid w:val="00E74E5A"/>
    <w:rsid w:val="00E759BE"/>
    <w:rsid w:val="00E76C0C"/>
    <w:rsid w:val="00E80204"/>
    <w:rsid w:val="00E81211"/>
    <w:rsid w:val="00E82856"/>
    <w:rsid w:val="00E82A03"/>
    <w:rsid w:val="00E84FFB"/>
    <w:rsid w:val="00E8594B"/>
    <w:rsid w:val="00E87CC5"/>
    <w:rsid w:val="00EA0189"/>
    <w:rsid w:val="00EA284A"/>
    <w:rsid w:val="00EA551B"/>
    <w:rsid w:val="00EA7ED8"/>
    <w:rsid w:val="00EB036D"/>
    <w:rsid w:val="00EB693C"/>
    <w:rsid w:val="00EC29F3"/>
    <w:rsid w:val="00EC30FE"/>
    <w:rsid w:val="00EC32BA"/>
    <w:rsid w:val="00EC3B44"/>
    <w:rsid w:val="00EC3FBD"/>
    <w:rsid w:val="00EC416C"/>
    <w:rsid w:val="00EC67D8"/>
    <w:rsid w:val="00ED173D"/>
    <w:rsid w:val="00EE11A5"/>
    <w:rsid w:val="00EE1C03"/>
    <w:rsid w:val="00EE4F84"/>
    <w:rsid w:val="00EE6A17"/>
    <w:rsid w:val="00EF19AA"/>
    <w:rsid w:val="00EF1DB8"/>
    <w:rsid w:val="00EF1EF4"/>
    <w:rsid w:val="00EF2482"/>
    <w:rsid w:val="00EF2FA2"/>
    <w:rsid w:val="00EF5795"/>
    <w:rsid w:val="00EF6D4A"/>
    <w:rsid w:val="00F006BA"/>
    <w:rsid w:val="00F03A0A"/>
    <w:rsid w:val="00F1016A"/>
    <w:rsid w:val="00F16DEC"/>
    <w:rsid w:val="00F3055D"/>
    <w:rsid w:val="00F3366F"/>
    <w:rsid w:val="00F358A1"/>
    <w:rsid w:val="00F405A8"/>
    <w:rsid w:val="00F40947"/>
    <w:rsid w:val="00F40E4C"/>
    <w:rsid w:val="00F42D71"/>
    <w:rsid w:val="00F44B62"/>
    <w:rsid w:val="00F47576"/>
    <w:rsid w:val="00F5698A"/>
    <w:rsid w:val="00F6681B"/>
    <w:rsid w:val="00F66B79"/>
    <w:rsid w:val="00F66E34"/>
    <w:rsid w:val="00F725C3"/>
    <w:rsid w:val="00F740D2"/>
    <w:rsid w:val="00F744B9"/>
    <w:rsid w:val="00F77723"/>
    <w:rsid w:val="00F77E5B"/>
    <w:rsid w:val="00F80A39"/>
    <w:rsid w:val="00F84181"/>
    <w:rsid w:val="00F90467"/>
    <w:rsid w:val="00F92003"/>
    <w:rsid w:val="00F96C69"/>
    <w:rsid w:val="00FA449D"/>
    <w:rsid w:val="00FB591D"/>
    <w:rsid w:val="00FB6073"/>
    <w:rsid w:val="00FB70B9"/>
    <w:rsid w:val="00FC0EF8"/>
    <w:rsid w:val="00FC1086"/>
    <w:rsid w:val="00FC48E8"/>
    <w:rsid w:val="00FC6A60"/>
    <w:rsid w:val="00FD0E84"/>
    <w:rsid w:val="00FD5009"/>
    <w:rsid w:val="00FD5ACA"/>
    <w:rsid w:val="00FD7786"/>
    <w:rsid w:val="00FE2053"/>
    <w:rsid w:val="00FE45CD"/>
    <w:rsid w:val="00FF3969"/>
    <w:rsid w:val="00FF46D6"/>
    <w:rsid w:val="00FF49CC"/>
    <w:rsid w:val="00FF598C"/>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C5A"/>
  <w15:chartTrackingRefBased/>
  <w15:docId w15:val="{F97BE6D9-3B6F-4690-A2FA-2E6C340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48"/>
    <w:rPr>
      <w:rFonts w:ascii="Times New Roman" w:hAnsi="Times New Roman"/>
      <w:sz w:val="24"/>
    </w:rPr>
  </w:style>
  <w:style w:type="paragraph" w:styleId="Heading2">
    <w:name w:val="heading 2"/>
    <w:basedOn w:val="Normal"/>
    <w:link w:val="Heading2Char"/>
    <w:uiPriority w:val="9"/>
    <w:qFormat/>
    <w:rsid w:val="00C410D2"/>
    <w:pPr>
      <w:spacing w:before="100" w:beforeAutospacing="1" w:after="100" w:afterAutospacing="1" w:line="240" w:lineRule="auto"/>
      <w:outlineLvl w:val="1"/>
    </w:pPr>
    <w:rPr>
      <w:rFonts w:eastAsia="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
    <w:basedOn w:val="Normal"/>
    <w:link w:val="ListParagraphChar"/>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qFormat/>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aliases w:val="Footnotes refss,Footnote number,Footnote"/>
    <w:basedOn w:val="DefaultParagraphFont"/>
    <w:uiPriority w:val="99"/>
    <w:semiHidden/>
    <w:unhideWhenUsed/>
    <w:qFormat/>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BalloonText">
    <w:name w:val="Balloon Text"/>
    <w:basedOn w:val="Normal"/>
    <w:link w:val="BalloonTextChar"/>
    <w:uiPriority w:val="99"/>
    <w:semiHidden/>
    <w:unhideWhenUsed/>
    <w:rsid w:val="000F0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C"/>
    <w:rPr>
      <w:rFonts w:ascii="Segoe UI" w:hAnsi="Segoe UI" w:cs="Segoe UI"/>
      <w:sz w:val="18"/>
      <w:szCs w:val="18"/>
    </w:rPr>
  </w:style>
  <w:style w:type="paragraph" w:customStyle="1" w:styleId="Default">
    <w:name w:val="Default"/>
    <w:rsid w:val="00BA7BA3"/>
    <w:pPr>
      <w:autoSpaceDE w:val="0"/>
      <w:autoSpaceDN w:val="0"/>
      <w:adjustRightInd w:val="0"/>
      <w:spacing w:after="0" w:line="240" w:lineRule="auto"/>
    </w:pPr>
    <w:rPr>
      <w:rFonts w:ascii="EYInterstate" w:hAnsi="EYInterstate" w:cs="EYInterstate"/>
      <w:color w:val="000000"/>
      <w:sz w:val="24"/>
      <w:szCs w:val="24"/>
      <w:lang w:val="en-AU"/>
    </w:rPr>
  </w:style>
  <w:style w:type="character" w:styleId="FollowedHyperlink">
    <w:name w:val="FollowedHyperlink"/>
    <w:basedOn w:val="DefaultParagraphFont"/>
    <w:uiPriority w:val="99"/>
    <w:semiHidden/>
    <w:unhideWhenUsed/>
    <w:rsid w:val="00E260F5"/>
    <w:rPr>
      <w:color w:val="954F72" w:themeColor="followedHyperlink"/>
      <w:u w:val="single"/>
    </w:rPr>
  </w:style>
  <w:style w:type="character" w:styleId="CommentReference">
    <w:name w:val="annotation reference"/>
    <w:basedOn w:val="DefaultParagraphFont"/>
    <w:uiPriority w:val="99"/>
    <w:semiHidden/>
    <w:unhideWhenUsed/>
    <w:rsid w:val="00B944A1"/>
    <w:rPr>
      <w:sz w:val="16"/>
      <w:szCs w:val="16"/>
    </w:rPr>
  </w:style>
  <w:style w:type="paragraph" w:styleId="CommentText">
    <w:name w:val="annotation text"/>
    <w:basedOn w:val="Normal"/>
    <w:link w:val="CommentTextChar"/>
    <w:uiPriority w:val="99"/>
    <w:unhideWhenUsed/>
    <w:rsid w:val="00B944A1"/>
    <w:pPr>
      <w:spacing w:line="240" w:lineRule="auto"/>
    </w:pPr>
    <w:rPr>
      <w:sz w:val="20"/>
      <w:szCs w:val="20"/>
    </w:rPr>
  </w:style>
  <w:style w:type="character" w:customStyle="1" w:styleId="CommentTextChar">
    <w:name w:val="Comment Text Char"/>
    <w:basedOn w:val="DefaultParagraphFont"/>
    <w:link w:val="CommentText"/>
    <w:uiPriority w:val="99"/>
    <w:rsid w:val="00B944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44A1"/>
    <w:rPr>
      <w:b/>
      <w:bCs/>
    </w:rPr>
  </w:style>
  <w:style w:type="character" w:customStyle="1" w:styleId="CommentSubjectChar">
    <w:name w:val="Comment Subject Char"/>
    <w:basedOn w:val="CommentTextChar"/>
    <w:link w:val="CommentSubject"/>
    <w:uiPriority w:val="99"/>
    <w:semiHidden/>
    <w:rsid w:val="00B944A1"/>
    <w:rPr>
      <w:rFonts w:ascii="Times New Roman" w:hAnsi="Times New Roman"/>
      <w:b/>
      <w:bCs/>
      <w:sz w:val="20"/>
      <w:szCs w:val="20"/>
    </w:rPr>
  </w:style>
  <w:style w:type="paragraph" w:styleId="Revision">
    <w:name w:val="Revision"/>
    <w:hidden/>
    <w:uiPriority w:val="99"/>
    <w:semiHidden/>
    <w:rsid w:val="00B944A1"/>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C410D2"/>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C410D2"/>
    <w:pPr>
      <w:spacing w:before="100" w:beforeAutospacing="1" w:after="100" w:afterAutospacing="1" w:line="240" w:lineRule="auto"/>
    </w:pPr>
    <w:rPr>
      <w:rFonts w:eastAsia="Times New Roman" w:cs="Times New Roman"/>
      <w:szCs w:val="24"/>
      <w:lang w:val="en-AU"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EC32BA"/>
    <w:rPr>
      <w:rFonts w:ascii="Times New Roman" w:hAnsi="Times New Roman"/>
      <w:sz w:val="24"/>
    </w:rPr>
  </w:style>
  <w:style w:type="paragraph" w:styleId="EndnoteText">
    <w:name w:val="endnote text"/>
    <w:basedOn w:val="Normal"/>
    <w:link w:val="EndnoteTextChar"/>
    <w:uiPriority w:val="99"/>
    <w:semiHidden/>
    <w:unhideWhenUsed/>
    <w:rsid w:val="003C2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69D"/>
    <w:rPr>
      <w:rFonts w:ascii="Times New Roman" w:hAnsi="Times New Roman"/>
      <w:sz w:val="20"/>
      <w:szCs w:val="20"/>
    </w:rPr>
  </w:style>
  <w:style w:type="character" w:styleId="EndnoteReference">
    <w:name w:val="endnote reference"/>
    <w:basedOn w:val="DefaultParagraphFont"/>
    <w:uiPriority w:val="99"/>
    <w:semiHidden/>
    <w:unhideWhenUsed/>
    <w:rsid w:val="003C269D"/>
    <w:rPr>
      <w:vertAlign w:val="superscript"/>
    </w:rPr>
  </w:style>
  <w:style w:type="paragraph" w:customStyle="1" w:styleId="NewPolicyHeading">
    <w:name w:val="New Policy Heading"/>
    <w:basedOn w:val="PolicyHeading1"/>
    <w:link w:val="NewPolicyHeadingChar"/>
    <w:qFormat/>
    <w:rsid w:val="006A32E6"/>
    <w:rPr>
      <w:rFonts w:ascii="Myriad Pro" w:hAnsi="Myriad Pro"/>
      <w:color w:val="232157"/>
    </w:rPr>
  </w:style>
  <w:style w:type="character" w:customStyle="1" w:styleId="NewPolicyHeadingChar">
    <w:name w:val="New Policy Heading Char"/>
    <w:basedOn w:val="PolicyHeading1Char"/>
    <w:link w:val="NewPolicyHeading"/>
    <w:rsid w:val="006A32E6"/>
    <w:rPr>
      <w:rFonts w:ascii="Myriad Pro" w:eastAsiaTheme="majorEastAsia" w:hAnsi="Myriad Pro" w:cs="Arial"/>
      <w:color w:val="232157"/>
      <w:sz w:val="32"/>
      <w:szCs w:val="32"/>
      <w:lang w:val="en-AU"/>
    </w:rPr>
  </w:style>
  <w:style w:type="paragraph" w:customStyle="1" w:styleId="policybody0">
    <w:name w:val="policybody"/>
    <w:basedOn w:val="Normal"/>
    <w:rsid w:val="00263C57"/>
    <w:pPr>
      <w:spacing w:before="100" w:beforeAutospacing="1" w:after="100" w:afterAutospacing="1" w:line="240" w:lineRule="auto"/>
    </w:pPr>
    <w:rPr>
      <w:rFonts w:ascii="Calibri" w:hAnsi="Calibri" w:cs="Calibr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236017504">
      <w:bodyDiv w:val="1"/>
      <w:marLeft w:val="0"/>
      <w:marRight w:val="0"/>
      <w:marTop w:val="0"/>
      <w:marBottom w:val="0"/>
      <w:divBdr>
        <w:top w:val="none" w:sz="0" w:space="0" w:color="auto"/>
        <w:left w:val="none" w:sz="0" w:space="0" w:color="auto"/>
        <w:bottom w:val="none" w:sz="0" w:space="0" w:color="auto"/>
        <w:right w:val="none" w:sz="0" w:space="0" w:color="auto"/>
      </w:divBdr>
    </w:div>
    <w:div w:id="284238141">
      <w:bodyDiv w:val="1"/>
      <w:marLeft w:val="0"/>
      <w:marRight w:val="0"/>
      <w:marTop w:val="0"/>
      <w:marBottom w:val="0"/>
      <w:divBdr>
        <w:top w:val="none" w:sz="0" w:space="0" w:color="auto"/>
        <w:left w:val="none" w:sz="0" w:space="0" w:color="auto"/>
        <w:bottom w:val="none" w:sz="0" w:space="0" w:color="auto"/>
        <w:right w:val="none" w:sz="0" w:space="0" w:color="auto"/>
      </w:divBdr>
    </w:div>
    <w:div w:id="701521472">
      <w:bodyDiv w:val="1"/>
      <w:marLeft w:val="0"/>
      <w:marRight w:val="0"/>
      <w:marTop w:val="0"/>
      <w:marBottom w:val="0"/>
      <w:divBdr>
        <w:top w:val="none" w:sz="0" w:space="0" w:color="auto"/>
        <w:left w:val="none" w:sz="0" w:space="0" w:color="auto"/>
        <w:bottom w:val="none" w:sz="0" w:space="0" w:color="auto"/>
        <w:right w:val="none" w:sz="0" w:space="0" w:color="auto"/>
      </w:divBdr>
    </w:div>
    <w:div w:id="818572416">
      <w:bodyDiv w:val="1"/>
      <w:marLeft w:val="0"/>
      <w:marRight w:val="0"/>
      <w:marTop w:val="0"/>
      <w:marBottom w:val="0"/>
      <w:divBdr>
        <w:top w:val="none" w:sz="0" w:space="0" w:color="auto"/>
        <w:left w:val="none" w:sz="0" w:space="0" w:color="auto"/>
        <w:bottom w:val="none" w:sz="0" w:space="0" w:color="auto"/>
        <w:right w:val="none" w:sz="0" w:space="0" w:color="auto"/>
      </w:divBdr>
    </w:div>
    <w:div w:id="1014262013">
      <w:bodyDiv w:val="1"/>
      <w:marLeft w:val="0"/>
      <w:marRight w:val="0"/>
      <w:marTop w:val="0"/>
      <w:marBottom w:val="0"/>
      <w:divBdr>
        <w:top w:val="none" w:sz="0" w:space="0" w:color="auto"/>
        <w:left w:val="none" w:sz="0" w:space="0" w:color="auto"/>
        <w:bottom w:val="none" w:sz="0" w:space="0" w:color="auto"/>
        <w:right w:val="none" w:sz="0" w:space="0" w:color="auto"/>
      </w:divBdr>
    </w:div>
    <w:div w:id="1033768649">
      <w:bodyDiv w:val="1"/>
      <w:marLeft w:val="0"/>
      <w:marRight w:val="0"/>
      <w:marTop w:val="0"/>
      <w:marBottom w:val="0"/>
      <w:divBdr>
        <w:top w:val="none" w:sz="0" w:space="0" w:color="auto"/>
        <w:left w:val="none" w:sz="0" w:space="0" w:color="auto"/>
        <w:bottom w:val="none" w:sz="0" w:space="0" w:color="auto"/>
        <w:right w:val="none" w:sz="0" w:space="0" w:color="auto"/>
      </w:divBdr>
    </w:div>
    <w:div w:id="1171985569">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86229602">
      <w:bodyDiv w:val="1"/>
      <w:marLeft w:val="0"/>
      <w:marRight w:val="0"/>
      <w:marTop w:val="0"/>
      <w:marBottom w:val="0"/>
      <w:divBdr>
        <w:top w:val="none" w:sz="0" w:space="0" w:color="auto"/>
        <w:left w:val="none" w:sz="0" w:space="0" w:color="auto"/>
        <w:bottom w:val="none" w:sz="0" w:space="0" w:color="auto"/>
        <w:right w:val="none" w:sz="0" w:space="0" w:color="auto"/>
      </w:divBdr>
    </w:div>
    <w:div w:id="1789078526">
      <w:bodyDiv w:val="1"/>
      <w:marLeft w:val="0"/>
      <w:marRight w:val="0"/>
      <w:marTop w:val="0"/>
      <w:marBottom w:val="0"/>
      <w:divBdr>
        <w:top w:val="none" w:sz="0" w:space="0" w:color="auto"/>
        <w:left w:val="none" w:sz="0" w:space="0" w:color="auto"/>
        <w:bottom w:val="none" w:sz="0" w:space="0" w:color="auto"/>
        <w:right w:val="none" w:sz="0" w:space="0" w:color="auto"/>
      </w:divBdr>
    </w:div>
    <w:div w:id="1818911484">
      <w:bodyDiv w:val="1"/>
      <w:marLeft w:val="0"/>
      <w:marRight w:val="0"/>
      <w:marTop w:val="0"/>
      <w:marBottom w:val="0"/>
      <w:divBdr>
        <w:top w:val="none" w:sz="0" w:space="0" w:color="auto"/>
        <w:left w:val="none" w:sz="0" w:space="0" w:color="auto"/>
        <w:bottom w:val="none" w:sz="0" w:space="0" w:color="auto"/>
        <w:right w:val="none" w:sz="0" w:space="0" w:color="auto"/>
      </w:divBdr>
    </w:div>
    <w:div w:id="18205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news/world-europe-50189279" TargetMode="External"/><Relationship Id="rId18" Type="http://schemas.openxmlformats.org/officeDocument/2006/relationships/hyperlink" Target="https://www.forbes.com/sites/samshead/2019/08/28/how-electric-scooter-startups-are-battling-the-uk-government-to-change-a-law-dating-back-to-18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bc.com/news/world-europe-49248614" TargetMode="External"/><Relationship Id="rId17" Type="http://schemas.openxmlformats.org/officeDocument/2006/relationships/hyperlink" Target="https://www.nytimes.com/2004/10/14/technology/circuits/disabled-embrace-segway.html" TargetMode="External"/><Relationship Id="rId2" Type="http://schemas.openxmlformats.org/officeDocument/2006/relationships/customXml" Target="../customXml/item2.xml"/><Relationship Id="rId16" Type="http://schemas.openxmlformats.org/officeDocument/2006/relationships/hyperlink" Target="https://walking.heartfoundation.org.au/benefits-of-walk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alth.harvard.edu/staying-healthy/walking-your-steps-to-health" TargetMode="External"/><Relationship Id="rId10" Type="http://schemas.openxmlformats.org/officeDocument/2006/relationships/endnotes" Target="endnotes.xml"/><Relationship Id="rId19" Type="http://schemas.openxmlformats.org/officeDocument/2006/relationships/hyperlink" Target="https://sso.agc.gov.sg/SL/AMA2017-S251-2018?DocDate=201908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tterhealth.vic.gov.au/health/healthyliving/walking-for-good-healt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harvard.edu/staying-healthy/walking-your-steps-to-health" TargetMode="External"/><Relationship Id="rId3" Type="http://schemas.openxmlformats.org/officeDocument/2006/relationships/hyperlink" Target="https://www.bbc.com/news/world-europe-50189279" TargetMode="External"/><Relationship Id="rId7" Type="http://schemas.openxmlformats.org/officeDocument/2006/relationships/hyperlink" Target="https://walking.heartfoundation.org.au/benefits-of-walking/" TargetMode="External"/><Relationship Id="rId2" Type="http://schemas.openxmlformats.org/officeDocument/2006/relationships/hyperlink" Target="https://www.bbc.com/news/world-europe-49248614" TargetMode="External"/><Relationship Id="rId1" Type="http://schemas.openxmlformats.org/officeDocument/2006/relationships/hyperlink" Target="https://www.nytimes.com/2004/10/14/technology/circuits/disabled-embrace-segway.html" TargetMode="External"/><Relationship Id="rId6" Type="http://schemas.openxmlformats.org/officeDocument/2006/relationships/hyperlink" Target="https://www.betterhealth.vic.gov.au/health/healthyliving/walking-for-good-health" TargetMode="External"/><Relationship Id="rId5" Type="http://schemas.openxmlformats.org/officeDocument/2006/relationships/hyperlink" Target="https://www.forbes.com/sites/samshead/2019/08/28/how-electric-scooter-startups-are-battling-the-uk-government-to-change-a-law-dating-back-to-1835/" TargetMode="External"/><Relationship Id="rId4" Type="http://schemas.openxmlformats.org/officeDocument/2006/relationships/hyperlink" Target="https://sso.agc.gov.sg/SL/AMA2017-S251-2018?DocDate=20190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3" ma:contentTypeDescription="Create a new document." ma:contentTypeScope="" ma:versionID="c78d09ff47d7bfca4491aaba6eba26f1">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0c624a8b663ebdc5233a48a06fa8f695"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A69E-26ED-4694-9D6C-3624E8EB0FDE}">
  <ds:schemaRefs>
    <ds:schemaRef ds:uri="http://schemas.microsoft.com/sharepoint/v3/contenttype/forms"/>
  </ds:schemaRefs>
</ds:datastoreItem>
</file>

<file path=customXml/itemProps2.xml><?xml version="1.0" encoding="utf-8"?>
<ds:datastoreItem xmlns:ds="http://schemas.openxmlformats.org/officeDocument/2006/customXml" ds:itemID="{02AEADB2-9023-4425-8D3D-45817D1A4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66C6EE-568B-4390-8483-BA6083A0A42B}"/>
</file>

<file path=customXml/itemProps4.xml><?xml version="1.0" encoding="utf-8"?>
<ds:datastoreItem xmlns:ds="http://schemas.openxmlformats.org/officeDocument/2006/customXml" ds:itemID="{8DFD05DD-6D3C-4525-BAC1-4180968C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ellen.small</dc:creator>
  <cp:keywords/>
  <dc:description/>
  <cp:lastModifiedBy>Alice Wilmshurst</cp:lastModifiedBy>
  <cp:revision>21</cp:revision>
  <dcterms:created xsi:type="dcterms:W3CDTF">2019-12-16T22:06:00Z</dcterms:created>
  <dcterms:modified xsi:type="dcterms:W3CDTF">2019-12-17T00:42:00Z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_MarkAsFinal">
    <vt:bool>true</vt:bool>
  </property>
</Properties>
</file>