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0A932" w14:textId="2587D009" w:rsidR="0063352C" w:rsidRDefault="0063352C" w:rsidP="0044491D">
      <w:pPr>
        <w:autoSpaceDE w:val="0"/>
        <w:autoSpaceDN w:val="0"/>
        <w:adjustRightInd w:val="0"/>
        <w:spacing w:after="0" w:line="240" w:lineRule="auto"/>
        <w:rPr>
          <w:rFonts w:eastAsiaTheme="minorHAnsi" w:cs="Calibri"/>
          <w:b/>
          <w:color w:val="000000"/>
          <w:u w:val="single"/>
        </w:rPr>
      </w:pPr>
    </w:p>
    <w:p w14:paraId="02AE8555" w14:textId="5E960B4B" w:rsidR="000A4258" w:rsidRPr="00AC689E" w:rsidRDefault="00427A72" w:rsidP="00A22A4A">
      <w:pPr>
        <w:spacing w:after="160" w:line="259" w:lineRule="auto"/>
        <w:jc w:val="center"/>
        <w:rPr>
          <w:b/>
          <w:sz w:val="36"/>
        </w:rPr>
      </w:pPr>
      <w:r w:rsidRPr="00427A72">
        <w:rPr>
          <w:b/>
          <w:sz w:val="36"/>
        </w:rPr>
        <w:t>NDIS Plan Review Toolkit</w:t>
      </w:r>
    </w:p>
    <w:p w14:paraId="3BB1B0C6" w14:textId="7EB862AD" w:rsidR="00427A72" w:rsidRDefault="00427A72" w:rsidP="00AC689E">
      <w:pPr>
        <w:spacing w:after="160" w:line="259" w:lineRule="auto"/>
        <w:ind w:left="426"/>
        <w:rPr>
          <w:b/>
          <w:sz w:val="32"/>
        </w:rPr>
      </w:pPr>
      <w:r>
        <w:rPr>
          <w:b/>
          <w:sz w:val="32"/>
        </w:rPr>
        <w:t xml:space="preserve">Contents </w:t>
      </w:r>
    </w:p>
    <w:p w14:paraId="31153153" w14:textId="02EDACEF" w:rsidR="00427A72" w:rsidRPr="00427A72" w:rsidRDefault="00427A72" w:rsidP="00AC689E">
      <w:pPr>
        <w:spacing w:line="259" w:lineRule="auto"/>
        <w:ind w:left="426"/>
        <w:rPr>
          <w:sz w:val="24"/>
        </w:rPr>
      </w:pPr>
      <w:r w:rsidRPr="00A22A4A">
        <w:rPr>
          <w:b/>
          <w:sz w:val="24"/>
        </w:rPr>
        <w:t>Annual Review</w:t>
      </w:r>
      <w:r w:rsidR="0022244E">
        <w:rPr>
          <w:sz w:val="24"/>
        </w:rPr>
        <w:t>………………………………………………………………………………………………………………………</w:t>
      </w:r>
      <w:proofErr w:type="gramStart"/>
      <w:r w:rsidR="0022244E">
        <w:rPr>
          <w:sz w:val="24"/>
        </w:rPr>
        <w:t>…..</w:t>
      </w:r>
      <w:proofErr w:type="gramEnd"/>
      <w:r w:rsidR="007D7EC9">
        <w:rPr>
          <w:sz w:val="24"/>
        </w:rPr>
        <w:t xml:space="preserve">  1</w:t>
      </w:r>
      <w:r w:rsidRPr="00427A72">
        <w:rPr>
          <w:sz w:val="24"/>
        </w:rPr>
        <w:t xml:space="preserve"> </w:t>
      </w:r>
    </w:p>
    <w:p w14:paraId="6EA77BCC" w14:textId="290E6307" w:rsidR="00427A72" w:rsidRDefault="00427A72" w:rsidP="00AC689E">
      <w:pPr>
        <w:pStyle w:val="ListParagraph"/>
        <w:numPr>
          <w:ilvl w:val="0"/>
          <w:numId w:val="20"/>
        </w:numPr>
        <w:spacing w:line="259" w:lineRule="auto"/>
        <w:ind w:left="426" w:right="-24" w:firstLine="425"/>
        <w:rPr>
          <w:sz w:val="24"/>
        </w:rPr>
      </w:pPr>
      <w:r>
        <w:rPr>
          <w:sz w:val="24"/>
        </w:rPr>
        <w:t>Reviewing past goals</w:t>
      </w:r>
      <w:r w:rsidR="0022244E">
        <w:rPr>
          <w:sz w:val="24"/>
        </w:rPr>
        <w:t>…………………………………………………………………………………………………</w:t>
      </w:r>
      <w:r w:rsidR="00A22A4A">
        <w:rPr>
          <w:sz w:val="24"/>
        </w:rPr>
        <w:t>.</w:t>
      </w:r>
      <w:r w:rsidR="007D7EC9">
        <w:rPr>
          <w:sz w:val="24"/>
        </w:rPr>
        <w:t xml:space="preserve">  2</w:t>
      </w:r>
    </w:p>
    <w:p w14:paraId="36038D69" w14:textId="1917DAD0" w:rsidR="00427A72" w:rsidRDefault="00427A72" w:rsidP="00AC689E">
      <w:pPr>
        <w:pStyle w:val="ListParagraph"/>
        <w:numPr>
          <w:ilvl w:val="0"/>
          <w:numId w:val="20"/>
        </w:numPr>
        <w:spacing w:line="259" w:lineRule="auto"/>
        <w:ind w:left="426" w:firstLine="425"/>
        <w:rPr>
          <w:sz w:val="24"/>
        </w:rPr>
      </w:pPr>
      <w:r>
        <w:rPr>
          <w:sz w:val="24"/>
        </w:rPr>
        <w:t>Reviewing the budget</w:t>
      </w:r>
      <w:r w:rsidR="0022244E">
        <w:rPr>
          <w:sz w:val="24"/>
        </w:rPr>
        <w:t>……………………………………………………………………………………………</w:t>
      </w:r>
      <w:proofErr w:type="gramStart"/>
      <w:r w:rsidR="0022244E">
        <w:rPr>
          <w:sz w:val="24"/>
        </w:rPr>
        <w:t>…</w:t>
      </w:r>
      <w:r w:rsidR="00A22A4A">
        <w:rPr>
          <w:sz w:val="24"/>
        </w:rPr>
        <w:t>.</w:t>
      </w:r>
      <w:r w:rsidR="007D7EC9">
        <w:rPr>
          <w:sz w:val="24"/>
        </w:rPr>
        <w:t>.</w:t>
      </w:r>
      <w:proofErr w:type="gramEnd"/>
      <w:r w:rsidR="007D7EC9">
        <w:rPr>
          <w:sz w:val="24"/>
        </w:rPr>
        <w:t xml:space="preserve"> </w:t>
      </w:r>
      <w:r w:rsidR="00A22A4A">
        <w:rPr>
          <w:sz w:val="24"/>
        </w:rPr>
        <w:t xml:space="preserve"> </w:t>
      </w:r>
      <w:r w:rsidR="007D7EC9">
        <w:rPr>
          <w:sz w:val="24"/>
        </w:rPr>
        <w:t>3</w:t>
      </w:r>
    </w:p>
    <w:p w14:paraId="0F244772" w14:textId="433210E3" w:rsidR="00427A72" w:rsidRDefault="00427A72" w:rsidP="00AC689E">
      <w:pPr>
        <w:pStyle w:val="ListParagraph"/>
        <w:numPr>
          <w:ilvl w:val="0"/>
          <w:numId w:val="20"/>
        </w:numPr>
        <w:spacing w:line="259" w:lineRule="auto"/>
        <w:ind w:left="426" w:firstLine="425"/>
        <w:rPr>
          <w:sz w:val="24"/>
        </w:rPr>
      </w:pPr>
      <w:r>
        <w:rPr>
          <w:sz w:val="24"/>
        </w:rPr>
        <w:t>Making new goals</w:t>
      </w:r>
      <w:r w:rsidR="0022244E">
        <w:rPr>
          <w:sz w:val="24"/>
        </w:rPr>
        <w:t>…………………………………………………………………………………………………</w:t>
      </w:r>
      <w:proofErr w:type="gramStart"/>
      <w:r w:rsidR="0022244E">
        <w:rPr>
          <w:sz w:val="24"/>
        </w:rPr>
        <w:t>…</w:t>
      </w:r>
      <w:r w:rsidR="007D7EC9">
        <w:rPr>
          <w:sz w:val="24"/>
        </w:rPr>
        <w:t>.</w:t>
      </w:r>
      <w:r w:rsidR="00A22A4A">
        <w:rPr>
          <w:sz w:val="24"/>
        </w:rPr>
        <w:t>.</w:t>
      </w:r>
      <w:proofErr w:type="gramEnd"/>
      <w:r w:rsidR="007D7EC9">
        <w:rPr>
          <w:sz w:val="24"/>
        </w:rPr>
        <w:t xml:space="preserve"> </w:t>
      </w:r>
      <w:r w:rsidR="00F16A40">
        <w:rPr>
          <w:sz w:val="24"/>
        </w:rPr>
        <w:t xml:space="preserve"> </w:t>
      </w:r>
      <w:r w:rsidR="00A22A4A">
        <w:rPr>
          <w:sz w:val="24"/>
        </w:rPr>
        <w:t xml:space="preserve"> </w:t>
      </w:r>
      <w:r w:rsidR="007D7EC9">
        <w:rPr>
          <w:sz w:val="24"/>
        </w:rPr>
        <w:t>4</w:t>
      </w:r>
    </w:p>
    <w:p w14:paraId="5CBE28A8" w14:textId="72BEBE8F" w:rsidR="00427A72" w:rsidRPr="00427A72" w:rsidRDefault="00427A72" w:rsidP="00AC689E">
      <w:pPr>
        <w:pStyle w:val="ListParagraph"/>
        <w:numPr>
          <w:ilvl w:val="0"/>
          <w:numId w:val="20"/>
        </w:numPr>
        <w:spacing w:line="259" w:lineRule="auto"/>
        <w:ind w:left="426" w:firstLine="425"/>
        <w:rPr>
          <w:sz w:val="24"/>
        </w:rPr>
      </w:pPr>
      <w:r>
        <w:rPr>
          <w:sz w:val="24"/>
        </w:rPr>
        <w:t>Reasonable and Necessary Criteria</w:t>
      </w:r>
      <w:r w:rsidR="0022244E">
        <w:rPr>
          <w:sz w:val="24"/>
        </w:rPr>
        <w:t>……………………………………………………………………………</w:t>
      </w:r>
      <w:r w:rsidR="00A22A4A">
        <w:rPr>
          <w:sz w:val="24"/>
        </w:rPr>
        <w:t>.</w:t>
      </w:r>
      <w:r w:rsidR="007D7EC9">
        <w:rPr>
          <w:sz w:val="24"/>
        </w:rPr>
        <w:t xml:space="preserve"> </w:t>
      </w:r>
      <w:r w:rsidR="00A22A4A">
        <w:rPr>
          <w:sz w:val="24"/>
        </w:rPr>
        <w:t xml:space="preserve"> </w:t>
      </w:r>
      <w:r w:rsidR="007D7EC9">
        <w:rPr>
          <w:sz w:val="24"/>
        </w:rPr>
        <w:t>5</w:t>
      </w:r>
    </w:p>
    <w:p w14:paraId="2C312872" w14:textId="1AA17BF2" w:rsidR="00427A72" w:rsidRDefault="00427A72" w:rsidP="00AC689E">
      <w:pPr>
        <w:spacing w:before="240" w:line="259" w:lineRule="auto"/>
        <w:ind w:left="426"/>
        <w:rPr>
          <w:sz w:val="24"/>
        </w:rPr>
      </w:pPr>
      <w:r w:rsidRPr="00A22A4A">
        <w:rPr>
          <w:b/>
          <w:sz w:val="24"/>
        </w:rPr>
        <w:t>Internal Review of a Reviewable Decision</w:t>
      </w:r>
      <w:r w:rsidR="00363C88">
        <w:rPr>
          <w:sz w:val="24"/>
        </w:rPr>
        <w:t>………………………………………………………………………………….</w:t>
      </w:r>
      <w:r w:rsidR="00F16A40">
        <w:rPr>
          <w:sz w:val="24"/>
        </w:rPr>
        <w:t xml:space="preserve"> 7</w:t>
      </w:r>
    </w:p>
    <w:p w14:paraId="1E7B31A1" w14:textId="537EF757" w:rsidR="00427A72" w:rsidRDefault="00427A72" w:rsidP="00AC689E">
      <w:pPr>
        <w:spacing w:before="240" w:line="259" w:lineRule="auto"/>
        <w:ind w:left="426"/>
        <w:rPr>
          <w:sz w:val="24"/>
        </w:rPr>
      </w:pPr>
      <w:r w:rsidRPr="00A22A4A">
        <w:rPr>
          <w:b/>
          <w:sz w:val="24"/>
        </w:rPr>
        <w:t>Change of Circumstances and Unscheduled Plan Review</w:t>
      </w:r>
      <w:r w:rsidR="00363C88">
        <w:rPr>
          <w:sz w:val="24"/>
        </w:rPr>
        <w:t>………………………………………………………</w:t>
      </w:r>
      <w:proofErr w:type="gramStart"/>
      <w:r w:rsidR="00363C88">
        <w:rPr>
          <w:sz w:val="24"/>
        </w:rPr>
        <w:t>…..</w:t>
      </w:r>
      <w:proofErr w:type="gramEnd"/>
      <w:r w:rsidR="00A22A4A">
        <w:rPr>
          <w:sz w:val="24"/>
        </w:rPr>
        <w:t xml:space="preserve"> </w:t>
      </w:r>
      <w:r w:rsidR="00F16A40">
        <w:rPr>
          <w:sz w:val="24"/>
        </w:rPr>
        <w:t>9</w:t>
      </w:r>
    </w:p>
    <w:p w14:paraId="3E20DE33" w14:textId="48E3A21E" w:rsidR="0022244E" w:rsidRDefault="003150C6" w:rsidP="00F16A40">
      <w:pPr>
        <w:spacing w:line="259" w:lineRule="auto"/>
        <w:ind w:left="426" w:right="-24"/>
        <w:rPr>
          <w:sz w:val="24"/>
        </w:rPr>
      </w:pPr>
      <w:r w:rsidRPr="00A22A4A">
        <w:rPr>
          <w:b/>
          <w:sz w:val="24"/>
        </w:rPr>
        <w:t>Appendix</w:t>
      </w:r>
      <w:r>
        <w:rPr>
          <w:sz w:val="24"/>
        </w:rPr>
        <w:t>……………………………………………………………………………………………………………………………………</w:t>
      </w:r>
      <w:r w:rsidR="00F16A40">
        <w:rPr>
          <w:sz w:val="24"/>
        </w:rPr>
        <w:t xml:space="preserve"> 10</w:t>
      </w:r>
    </w:p>
    <w:p w14:paraId="26C4A08D" w14:textId="77777777" w:rsidR="0022244E" w:rsidRPr="00427A72" w:rsidRDefault="0022244E" w:rsidP="00AC689E">
      <w:pPr>
        <w:spacing w:after="0" w:line="259" w:lineRule="auto"/>
        <w:ind w:left="426"/>
        <w:rPr>
          <w:sz w:val="24"/>
        </w:rPr>
      </w:pPr>
    </w:p>
    <w:p w14:paraId="2AD77EE9" w14:textId="77777777" w:rsidR="00427A72" w:rsidRPr="00427A72" w:rsidRDefault="00427A72" w:rsidP="00AC689E">
      <w:pPr>
        <w:spacing w:after="160" w:line="259" w:lineRule="auto"/>
        <w:ind w:left="426"/>
        <w:rPr>
          <w:b/>
          <w:sz w:val="32"/>
        </w:rPr>
      </w:pPr>
      <w:r w:rsidRPr="00427A72">
        <w:rPr>
          <w:b/>
          <w:sz w:val="32"/>
        </w:rPr>
        <w:t xml:space="preserve">Annual Review </w:t>
      </w:r>
    </w:p>
    <w:p w14:paraId="282C8876" w14:textId="77777777" w:rsidR="00427A72" w:rsidRPr="00427A72" w:rsidRDefault="00427A72" w:rsidP="00AC689E">
      <w:pPr>
        <w:spacing w:after="160" w:line="259" w:lineRule="auto"/>
        <w:ind w:left="426"/>
        <w:rPr>
          <w:bCs/>
          <w:lang w:val="en-US"/>
        </w:rPr>
      </w:pPr>
      <w:r w:rsidRPr="00427A72">
        <w:rPr>
          <w:bCs/>
          <w:lang w:val="en-US"/>
        </w:rPr>
        <w:t>At the end of every plan, you will go through an annual review process with the NDIA or your Local Area Coordinator -  where you will measure your progress against your goals, explore new goals and identify any life changes.</w:t>
      </w:r>
    </w:p>
    <w:p w14:paraId="4F7BEC36" w14:textId="77777777" w:rsidR="00427A72" w:rsidRPr="00427A72" w:rsidRDefault="00427A72" w:rsidP="00AC689E">
      <w:pPr>
        <w:spacing w:after="160" w:line="259" w:lineRule="auto"/>
        <w:ind w:left="426"/>
        <w:rPr>
          <w:bCs/>
          <w:lang w:val="en-US"/>
        </w:rPr>
      </w:pPr>
      <w:r w:rsidRPr="00427A72">
        <w:rPr>
          <w:bCs/>
          <w:lang w:val="en-US"/>
        </w:rPr>
        <w:t xml:space="preserve">The review will be similar to your first planning meeting. </w:t>
      </w:r>
    </w:p>
    <w:p w14:paraId="6021A92F" w14:textId="22123582" w:rsidR="00427A72" w:rsidRDefault="00427A72" w:rsidP="00AC689E">
      <w:pPr>
        <w:spacing w:after="160" w:line="259" w:lineRule="auto"/>
        <w:ind w:left="426"/>
        <w:rPr>
          <w:bCs/>
          <w:lang w:val="en-US"/>
        </w:rPr>
      </w:pPr>
      <w:r w:rsidRPr="00427A72">
        <w:rPr>
          <w:bCs/>
          <w:lang w:val="en-US"/>
        </w:rPr>
        <w:t xml:space="preserve">You will meet with a reviewer to discuss your last plan and any changes that are required in your next plan. </w:t>
      </w:r>
      <w:r w:rsidRPr="00427A72">
        <w:t xml:space="preserve">The NDIA will initiate contact with you to organise a review date. </w:t>
      </w:r>
      <w:r w:rsidRPr="00427A72">
        <w:rPr>
          <w:bCs/>
          <w:lang w:val="en-US"/>
        </w:rPr>
        <w:t xml:space="preserve">However, if you have not received any contact at least one month prior to the end of your current plan, you should contact the NDIA to ensure a meeting is scheduled.  </w:t>
      </w:r>
    </w:p>
    <w:p w14:paraId="06645A8D" w14:textId="1B8A4A26" w:rsidR="00427A72" w:rsidRPr="00427A72" w:rsidRDefault="00427A72" w:rsidP="00AC689E">
      <w:pPr>
        <w:spacing w:after="160" w:line="259" w:lineRule="auto"/>
        <w:ind w:left="426"/>
        <w:rPr>
          <w:b/>
          <w:bCs/>
          <w:i/>
          <w:color w:val="326A7E"/>
          <w:sz w:val="24"/>
          <w:lang w:val="en-US"/>
        </w:rPr>
      </w:pPr>
      <w:r w:rsidRPr="00427A72">
        <w:rPr>
          <w:b/>
          <w:bCs/>
          <w:i/>
          <w:color w:val="326A7E"/>
          <w:sz w:val="24"/>
          <w:lang w:val="en-US"/>
        </w:rPr>
        <w:t>Top Tips</w:t>
      </w:r>
    </w:p>
    <w:p w14:paraId="52F28AF8" w14:textId="67D34C89" w:rsidR="00427A72" w:rsidRPr="00427A72" w:rsidRDefault="00427A72" w:rsidP="00CC3634">
      <w:pPr>
        <w:numPr>
          <w:ilvl w:val="0"/>
          <w:numId w:val="15"/>
        </w:numPr>
        <w:spacing w:after="160"/>
        <w:ind w:left="709" w:hanging="283"/>
        <w:contextualSpacing/>
        <w:rPr>
          <w:bCs/>
          <w:lang w:val="en-US"/>
        </w:rPr>
      </w:pPr>
      <w:r w:rsidRPr="00427A72">
        <w:rPr>
          <w:bCs/>
          <w:lang w:val="en-US"/>
        </w:rPr>
        <w:t xml:space="preserve">You are welcome to bring a family member, support person or advocate to your review. Alternatively, you may be able to have your support coordinator help you prepare, if you have one. </w:t>
      </w:r>
    </w:p>
    <w:p w14:paraId="3DCA2B54" w14:textId="49448188" w:rsidR="00427A72" w:rsidRPr="00427A72" w:rsidRDefault="00427A72" w:rsidP="00CC3634">
      <w:pPr>
        <w:numPr>
          <w:ilvl w:val="0"/>
          <w:numId w:val="15"/>
        </w:numPr>
        <w:spacing w:after="160"/>
        <w:ind w:left="709" w:hanging="283"/>
        <w:contextualSpacing/>
        <w:rPr>
          <w:bCs/>
          <w:lang w:val="en-US"/>
        </w:rPr>
      </w:pPr>
      <w:r w:rsidRPr="00427A72">
        <w:rPr>
          <w:bCs/>
          <w:lang w:val="en-US"/>
        </w:rPr>
        <w:t>Own your plan – it’s your life! Your interests and aspirations should be reflected in your plan and should guide every review. (No-one else’s!)</w:t>
      </w:r>
    </w:p>
    <w:p w14:paraId="0FED0A30" w14:textId="09829D48" w:rsidR="00427A72" w:rsidRPr="00427A72" w:rsidRDefault="00427A72" w:rsidP="00CC3634">
      <w:pPr>
        <w:numPr>
          <w:ilvl w:val="0"/>
          <w:numId w:val="15"/>
        </w:numPr>
        <w:spacing w:after="160"/>
        <w:ind w:left="709" w:hanging="283"/>
        <w:contextualSpacing/>
        <w:rPr>
          <w:bCs/>
          <w:lang w:val="en-US"/>
        </w:rPr>
      </w:pPr>
      <w:r w:rsidRPr="00427A72">
        <w:rPr>
          <w:bCs/>
          <w:lang w:val="en-US"/>
        </w:rPr>
        <w:t xml:space="preserve">State the obvious, spell it out, communicate clearly – don’t assume the person will automatically understand what life is like with a disability and what you personally will need. </w:t>
      </w:r>
    </w:p>
    <w:p w14:paraId="13AC90A8" w14:textId="77777777" w:rsidR="00427A72" w:rsidRPr="00427A72" w:rsidRDefault="00427A72" w:rsidP="00CC3634">
      <w:pPr>
        <w:numPr>
          <w:ilvl w:val="0"/>
          <w:numId w:val="15"/>
        </w:numPr>
        <w:spacing w:after="160"/>
        <w:ind w:left="709" w:hanging="283"/>
        <w:contextualSpacing/>
        <w:rPr>
          <w:bCs/>
          <w:lang w:val="en-US"/>
        </w:rPr>
      </w:pPr>
      <w:r w:rsidRPr="00427A72">
        <w:rPr>
          <w:bCs/>
          <w:lang w:val="en-US"/>
        </w:rPr>
        <w:t xml:space="preserve">Know the process and know your rights - educate yourself so that you’re not relying on the reviewer’s knowledge. </w:t>
      </w:r>
    </w:p>
    <w:p w14:paraId="5E363FDE" w14:textId="77777777" w:rsidR="00427A72" w:rsidRPr="00427A72" w:rsidRDefault="00427A72" w:rsidP="00CC3634">
      <w:pPr>
        <w:numPr>
          <w:ilvl w:val="0"/>
          <w:numId w:val="15"/>
        </w:numPr>
        <w:spacing w:after="160"/>
        <w:ind w:left="709" w:hanging="283"/>
        <w:contextualSpacing/>
        <w:rPr>
          <w:bCs/>
          <w:lang w:val="en-US"/>
        </w:rPr>
      </w:pPr>
      <w:r w:rsidRPr="00427A72">
        <w:rPr>
          <w:bCs/>
          <w:lang w:val="en-US"/>
        </w:rPr>
        <w:t xml:space="preserve">Be assertive! Being assertive isn’t always easy, especially in these situations. However, being prepared and writing things down in advance can go a long way to help. </w:t>
      </w:r>
    </w:p>
    <w:p w14:paraId="623D0263" w14:textId="77777777" w:rsidR="00427A72" w:rsidRPr="00427A72" w:rsidRDefault="00427A72" w:rsidP="00CC3634">
      <w:pPr>
        <w:numPr>
          <w:ilvl w:val="0"/>
          <w:numId w:val="15"/>
        </w:numPr>
        <w:spacing w:after="160"/>
        <w:ind w:left="709" w:hanging="283"/>
        <w:contextualSpacing/>
        <w:rPr>
          <w:bCs/>
          <w:lang w:val="en-US"/>
        </w:rPr>
      </w:pPr>
      <w:r w:rsidRPr="00427A72">
        <w:rPr>
          <w:bCs/>
          <w:lang w:val="en-US"/>
        </w:rPr>
        <w:t>Sit next to the reviewer so you can see what is being written and to ensure that the information recorded is being interpreted correctly.</w:t>
      </w:r>
      <w:bookmarkStart w:id="0" w:name="_GoBack"/>
      <w:bookmarkEnd w:id="0"/>
    </w:p>
    <w:p w14:paraId="5FC2C28A" w14:textId="77777777" w:rsidR="00BB0712" w:rsidRDefault="00BB0712" w:rsidP="00AC689E">
      <w:pPr>
        <w:spacing w:after="160" w:line="259" w:lineRule="auto"/>
        <w:ind w:left="426"/>
        <w:rPr>
          <w:b/>
          <w:sz w:val="28"/>
        </w:rPr>
      </w:pPr>
    </w:p>
    <w:p w14:paraId="3A63F7B5" w14:textId="17C4461F" w:rsidR="00427A72" w:rsidRPr="00427A72" w:rsidRDefault="00427A72" w:rsidP="00AC689E">
      <w:pPr>
        <w:spacing w:after="160" w:line="259" w:lineRule="auto"/>
        <w:ind w:left="426"/>
        <w:rPr>
          <w:b/>
          <w:sz w:val="28"/>
        </w:rPr>
      </w:pPr>
      <w:r w:rsidRPr="00427A72">
        <w:rPr>
          <w:b/>
          <w:sz w:val="28"/>
        </w:rPr>
        <w:lastRenderedPageBreak/>
        <w:t xml:space="preserve">Reviewing Past Goals </w:t>
      </w:r>
    </w:p>
    <w:p w14:paraId="2822AD7A" w14:textId="77777777" w:rsidR="00427A72" w:rsidRPr="00427A72" w:rsidRDefault="00427A72" w:rsidP="00AC689E">
      <w:pPr>
        <w:spacing w:after="160" w:line="259" w:lineRule="auto"/>
        <w:ind w:left="426"/>
      </w:pPr>
      <w:r w:rsidRPr="00427A72">
        <w:t xml:space="preserve">This is your opportunity to discuss your goals from your last plan. When reviewing past goals, you will need to discuss any progress, whether a goal has been achieved, partially achieved or is an ongoing goal. While the NDIS uses a goals-oriented framework to organise what supports a person might need, sometimes this is difficult to apply to supports which are necessary for everyday living on a permanent basis. </w:t>
      </w:r>
    </w:p>
    <w:p w14:paraId="5565E92D" w14:textId="77777777" w:rsidR="00427A72" w:rsidRPr="00427A72" w:rsidRDefault="00427A72" w:rsidP="00AC689E">
      <w:pPr>
        <w:spacing w:after="160" w:line="259" w:lineRule="auto"/>
        <w:ind w:left="426"/>
      </w:pPr>
      <w:r w:rsidRPr="00427A72">
        <w:t xml:space="preserve">These will be about ongoing maintenance, whilst you might also have other capacity building goals that are about increasing your skills, confidence and independence to engage in a task or activity. </w:t>
      </w:r>
    </w:p>
    <w:p w14:paraId="41AF449B" w14:textId="77777777" w:rsidR="00427A72" w:rsidRPr="00230796" w:rsidRDefault="00427A72" w:rsidP="00AC689E">
      <w:pPr>
        <w:spacing w:after="160" w:line="259" w:lineRule="auto"/>
        <w:ind w:left="426"/>
        <w:rPr>
          <w:b/>
          <w:i/>
        </w:rPr>
      </w:pPr>
      <w:r w:rsidRPr="00230796">
        <w:rPr>
          <w:b/>
          <w:i/>
        </w:rPr>
        <w:t>For ongoing goals which require supports to maintain the goal, consider these questions;</w:t>
      </w:r>
    </w:p>
    <w:p w14:paraId="7BE7BF4E" w14:textId="77777777" w:rsidR="00427A72" w:rsidRPr="00427A72" w:rsidRDefault="00427A72" w:rsidP="00CC3634">
      <w:pPr>
        <w:numPr>
          <w:ilvl w:val="0"/>
          <w:numId w:val="9"/>
        </w:numPr>
        <w:spacing w:after="160" w:line="259" w:lineRule="auto"/>
        <w:ind w:left="709" w:hanging="283"/>
        <w:contextualSpacing/>
      </w:pPr>
      <w:r w:rsidRPr="00427A72">
        <w:t>Are my needs the same? What has changed?</w:t>
      </w:r>
    </w:p>
    <w:p w14:paraId="04A2FABE" w14:textId="77777777" w:rsidR="00427A72" w:rsidRPr="00427A72" w:rsidRDefault="00427A72" w:rsidP="00CC3634">
      <w:pPr>
        <w:numPr>
          <w:ilvl w:val="0"/>
          <w:numId w:val="9"/>
        </w:numPr>
        <w:spacing w:after="160" w:line="259" w:lineRule="auto"/>
        <w:ind w:left="709" w:hanging="283"/>
        <w:contextualSpacing/>
      </w:pPr>
      <w:r w:rsidRPr="00427A72">
        <w:t>Were the supports provided in my plan sufficient to meet these needs?</w:t>
      </w:r>
    </w:p>
    <w:p w14:paraId="0EEAD67C" w14:textId="77777777" w:rsidR="004755BC" w:rsidRDefault="00427A72" w:rsidP="00CC3634">
      <w:pPr>
        <w:numPr>
          <w:ilvl w:val="0"/>
          <w:numId w:val="9"/>
        </w:numPr>
        <w:spacing w:after="160" w:line="259" w:lineRule="auto"/>
        <w:ind w:left="709" w:hanging="283"/>
        <w:contextualSpacing/>
      </w:pPr>
      <w:r w:rsidRPr="00427A72">
        <w:t xml:space="preserve">If not, what will be sufficient? Think about hours or quantity of support that you needed over the </w:t>
      </w:r>
    </w:p>
    <w:p w14:paraId="7B79F19C" w14:textId="0BCB3CDE" w:rsidR="00427A72" w:rsidRPr="00427A72" w:rsidRDefault="00427A72" w:rsidP="004755BC">
      <w:pPr>
        <w:spacing w:after="160" w:line="259" w:lineRule="auto"/>
        <w:ind w:left="709"/>
        <w:contextualSpacing/>
      </w:pPr>
      <w:r w:rsidRPr="00427A72">
        <w:t>last 12 months</w:t>
      </w:r>
    </w:p>
    <w:p w14:paraId="1036DC6B" w14:textId="77777777" w:rsidR="00427A72" w:rsidRPr="00427A72" w:rsidRDefault="00427A72" w:rsidP="00CC3634">
      <w:pPr>
        <w:numPr>
          <w:ilvl w:val="0"/>
          <w:numId w:val="9"/>
        </w:numPr>
        <w:spacing w:after="160" w:line="259" w:lineRule="auto"/>
        <w:ind w:left="709" w:hanging="283"/>
        <w:contextualSpacing/>
      </w:pPr>
      <w:r w:rsidRPr="00427A72">
        <w:t>If yes, confirm with the reviewer that you will require the same supports</w:t>
      </w:r>
    </w:p>
    <w:p w14:paraId="23B2BA55" w14:textId="77777777" w:rsidR="00427A72" w:rsidRPr="00427A72" w:rsidRDefault="00427A72" w:rsidP="00CC3634">
      <w:pPr>
        <w:numPr>
          <w:ilvl w:val="0"/>
          <w:numId w:val="9"/>
        </w:numPr>
        <w:spacing w:after="160" w:line="259" w:lineRule="auto"/>
        <w:ind w:left="709" w:hanging="283"/>
        <w:contextualSpacing/>
      </w:pPr>
      <w:r w:rsidRPr="00427A72">
        <w:t>If not, ensure you can address why not, and what is needed in the new plan</w:t>
      </w:r>
    </w:p>
    <w:p w14:paraId="04B7C152" w14:textId="77777777" w:rsidR="00AC689E" w:rsidRDefault="00AC689E" w:rsidP="00AC689E">
      <w:pPr>
        <w:spacing w:after="160" w:line="259" w:lineRule="auto"/>
        <w:ind w:left="426"/>
      </w:pPr>
    </w:p>
    <w:p w14:paraId="1AA310F8" w14:textId="2ED56A3A" w:rsidR="00427A72" w:rsidRPr="00230796" w:rsidRDefault="00427A72" w:rsidP="00AC689E">
      <w:pPr>
        <w:spacing w:after="160" w:line="259" w:lineRule="auto"/>
        <w:ind w:left="426"/>
        <w:rPr>
          <w:b/>
          <w:i/>
        </w:rPr>
      </w:pPr>
      <w:r w:rsidRPr="00230796">
        <w:rPr>
          <w:b/>
          <w:i/>
        </w:rPr>
        <w:t>For capacity building goals</w:t>
      </w:r>
      <w:r w:rsidR="004755BC">
        <w:rPr>
          <w:b/>
          <w:i/>
        </w:rPr>
        <w:t>:</w:t>
      </w:r>
      <w:r w:rsidRPr="00230796">
        <w:rPr>
          <w:b/>
          <w:i/>
        </w:rPr>
        <w:t xml:space="preserve"> </w:t>
      </w:r>
    </w:p>
    <w:p w14:paraId="7CCEB582" w14:textId="4C590EB5" w:rsidR="00427A72" w:rsidRPr="00427A72" w:rsidRDefault="00427A72" w:rsidP="00CC3634">
      <w:pPr>
        <w:numPr>
          <w:ilvl w:val="0"/>
          <w:numId w:val="16"/>
        </w:numPr>
        <w:spacing w:after="160" w:line="259" w:lineRule="auto"/>
        <w:ind w:left="709" w:hanging="283"/>
        <w:contextualSpacing/>
      </w:pPr>
      <w:r w:rsidRPr="00427A72">
        <w:t>Determine what progress has been made in achieving your goals</w:t>
      </w:r>
    </w:p>
    <w:p w14:paraId="21163E01" w14:textId="77777777" w:rsidR="00427A72" w:rsidRPr="00427A72" w:rsidRDefault="00427A72" w:rsidP="00CC3634">
      <w:pPr>
        <w:numPr>
          <w:ilvl w:val="0"/>
          <w:numId w:val="16"/>
        </w:numPr>
        <w:spacing w:after="160" w:line="259" w:lineRule="auto"/>
        <w:ind w:left="709" w:hanging="283"/>
        <w:contextualSpacing/>
      </w:pPr>
      <w:r w:rsidRPr="00427A72">
        <w:t xml:space="preserve">What were the barriers to progress e.g. lack of funds, services, illness, wrong supports etc. </w:t>
      </w:r>
    </w:p>
    <w:p w14:paraId="6D5576EA" w14:textId="77777777" w:rsidR="00427A72" w:rsidRPr="00427A72" w:rsidRDefault="00427A72" w:rsidP="00CC3634">
      <w:pPr>
        <w:numPr>
          <w:ilvl w:val="0"/>
          <w:numId w:val="16"/>
        </w:numPr>
        <w:spacing w:after="0" w:line="259" w:lineRule="auto"/>
        <w:ind w:left="709" w:hanging="283"/>
        <w:contextualSpacing/>
      </w:pPr>
      <w:r w:rsidRPr="00427A72">
        <w:t>What were the timeframes set for goals and do they need to be adjusted? Will you need more time and therefore more funds for supports?</w:t>
      </w:r>
    </w:p>
    <w:p w14:paraId="581497E3" w14:textId="77777777" w:rsidR="00AC689E" w:rsidRDefault="00AC689E" w:rsidP="00AC689E">
      <w:pPr>
        <w:spacing w:after="0" w:line="259" w:lineRule="auto"/>
        <w:ind w:left="426"/>
      </w:pPr>
    </w:p>
    <w:p w14:paraId="55A50777" w14:textId="0F961537" w:rsidR="00AC689E" w:rsidRDefault="00427A72" w:rsidP="00AC689E">
      <w:pPr>
        <w:spacing w:after="0" w:line="259" w:lineRule="auto"/>
        <w:ind w:left="426"/>
      </w:pPr>
      <w:r w:rsidRPr="00427A72">
        <w:t>The NDIA like</w:t>
      </w:r>
      <w:r w:rsidR="004755BC">
        <w:t>s</w:t>
      </w:r>
      <w:r w:rsidRPr="00427A72">
        <w:t xml:space="preserve"> to see outcomes at your review. This just means that they want to know what results have come from using your chosen supports. This will be important in showing progress, the value of a support and in justifying its continued use in the next plan. The NDIA does not want to fund supports that have real no value or purpose – therefore explain the purpose of the support in achieving a goal and emphasise the importance and value of the support. </w:t>
      </w:r>
    </w:p>
    <w:p w14:paraId="19D9FBCC" w14:textId="77777777" w:rsidR="00AC689E" w:rsidRDefault="00AC689E" w:rsidP="00AC689E">
      <w:pPr>
        <w:spacing w:after="0" w:line="259" w:lineRule="auto"/>
        <w:ind w:left="426"/>
      </w:pPr>
    </w:p>
    <w:p w14:paraId="2437FF6B" w14:textId="3E1F8E27" w:rsidR="00E3486E" w:rsidRPr="00427A72" w:rsidRDefault="00AC689E" w:rsidP="00AC689E">
      <w:pPr>
        <w:spacing w:after="0" w:line="259" w:lineRule="auto"/>
        <w:ind w:left="426"/>
        <w:rPr>
          <w:b/>
          <w:i/>
          <w:color w:val="326A7E"/>
        </w:rPr>
      </w:pPr>
      <w:r w:rsidRPr="00AC689E">
        <w:rPr>
          <w:b/>
          <w:i/>
          <w:color w:val="326A7E"/>
        </w:rPr>
        <w:t xml:space="preserve">Tip: </w:t>
      </w:r>
      <w:r w:rsidR="00427A72" w:rsidRPr="00427A72">
        <w:rPr>
          <w:b/>
          <w:i/>
          <w:color w:val="326A7E"/>
        </w:rPr>
        <w:t xml:space="preserve">Don’t assume that the reviewer will already know this. Remember that the value of a support will be different for everyone - prove its usefulness to YOU and show how and why it works. </w:t>
      </w:r>
    </w:p>
    <w:p w14:paraId="57792BE6" w14:textId="77777777" w:rsidR="00AC689E" w:rsidRDefault="00AC689E" w:rsidP="00AC689E">
      <w:pPr>
        <w:spacing w:after="160" w:line="259" w:lineRule="auto"/>
        <w:ind w:left="426"/>
        <w:rPr>
          <w:i/>
        </w:rPr>
      </w:pPr>
    </w:p>
    <w:p w14:paraId="35C350FF" w14:textId="1B5CF03E" w:rsidR="00427A72" w:rsidRPr="00230796" w:rsidRDefault="00427A72" w:rsidP="00AC689E">
      <w:pPr>
        <w:spacing w:after="160" w:line="259" w:lineRule="auto"/>
        <w:ind w:left="426"/>
        <w:rPr>
          <w:b/>
        </w:rPr>
      </w:pPr>
      <w:r w:rsidRPr="00230796">
        <w:rPr>
          <w:b/>
          <w:i/>
        </w:rPr>
        <w:t>Showing Results</w:t>
      </w:r>
      <w:r w:rsidRPr="00230796">
        <w:rPr>
          <w:b/>
        </w:rPr>
        <w:t xml:space="preserve">: </w:t>
      </w:r>
    </w:p>
    <w:p w14:paraId="210716AA" w14:textId="77777777" w:rsidR="00427A72" w:rsidRPr="00427A72" w:rsidRDefault="00427A72" w:rsidP="00CC3634">
      <w:pPr>
        <w:numPr>
          <w:ilvl w:val="0"/>
          <w:numId w:val="8"/>
        </w:numPr>
        <w:spacing w:after="160" w:line="259" w:lineRule="auto"/>
        <w:ind w:left="709" w:hanging="283"/>
        <w:contextualSpacing/>
      </w:pPr>
      <w:r w:rsidRPr="00427A72">
        <w:t xml:space="preserve">Specialists/therapists reports or assessments showing progress and explaining how this will be valuable to continue. </w:t>
      </w:r>
    </w:p>
    <w:p w14:paraId="27FD2AF0" w14:textId="296841B2" w:rsidR="00427A72" w:rsidRDefault="00427A72" w:rsidP="00CC3634">
      <w:pPr>
        <w:numPr>
          <w:ilvl w:val="0"/>
          <w:numId w:val="8"/>
        </w:numPr>
        <w:spacing w:after="160" w:line="259" w:lineRule="auto"/>
        <w:ind w:left="709" w:hanging="283"/>
        <w:contextualSpacing/>
      </w:pPr>
      <w:r w:rsidRPr="00427A72">
        <w:t>Using informal evidence like photos of progress or successes</w:t>
      </w:r>
    </w:p>
    <w:p w14:paraId="1FAD0695" w14:textId="512DDB70" w:rsidR="0000623A" w:rsidRPr="00427A72" w:rsidRDefault="0000623A" w:rsidP="00CC3634">
      <w:pPr>
        <w:numPr>
          <w:ilvl w:val="0"/>
          <w:numId w:val="8"/>
        </w:numPr>
        <w:spacing w:after="160" w:line="259" w:lineRule="auto"/>
        <w:ind w:left="709" w:hanging="283"/>
        <w:contextualSpacing/>
      </w:pPr>
      <w:r>
        <w:t>Support letters</w:t>
      </w:r>
    </w:p>
    <w:p w14:paraId="3664EEFD" w14:textId="77777777" w:rsidR="00427A72" w:rsidRPr="00427A72" w:rsidRDefault="00427A72" w:rsidP="00CC3634">
      <w:pPr>
        <w:numPr>
          <w:ilvl w:val="0"/>
          <w:numId w:val="8"/>
        </w:numPr>
        <w:spacing w:after="160" w:line="259" w:lineRule="auto"/>
        <w:ind w:left="709" w:hanging="283"/>
        <w:contextualSpacing/>
      </w:pPr>
      <w:r w:rsidRPr="00427A72">
        <w:t>Anything you can think of!</w:t>
      </w:r>
    </w:p>
    <w:p w14:paraId="54D789AA" w14:textId="77777777" w:rsidR="003150C6" w:rsidRDefault="003150C6" w:rsidP="00AC689E">
      <w:pPr>
        <w:spacing w:after="160" w:line="259" w:lineRule="auto"/>
        <w:ind w:left="426"/>
        <w:rPr>
          <w:i/>
        </w:rPr>
      </w:pPr>
    </w:p>
    <w:p w14:paraId="11259B3D" w14:textId="27DAED51" w:rsidR="003B7A35" w:rsidRDefault="003B7A35" w:rsidP="00AC689E">
      <w:pPr>
        <w:spacing w:after="160" w:line="259" w:lineRule="auto"/>
        <w:ind w:left="426"/>
        <w:rPr>
          <w:i/>
        </w:rPr>
      </w:pPr>
    </w:p>
    <w:p w14:paraId="14CF09C1" w14:textId="77777777" w:rsidR="00230796" w:rsidRDefault="00230796" w:rsidP="00AC689E">
      <w:pPr>
        <w:spacing w:after="160" w:line="259" w:lineRule="auto"/>
        <w:ind w:left="426"/>
        <w:rPr>
          <w:i/>
        </w:rPr>
      </w:pPr>
    </w:p>
    <w:p w14:paraId="75E9AD90" w14:textId="77777777" w:rsidR="00BB0712" w:rsidRDefault="00BB0712" w:rsidP="0000623A">
      <w:pPr>
        <w:spacing w:after="160" w:line="259" w:lineRule="auto"/>
        <w:ind w:left="426"/>
        <w:rPr>
          <w:b/>
          <w:i/>
        </w:rPr>
      </w:pPr>
    </w:p>
    <w:p w14:paraId="5931236B" w14:textId="0A839B4E" w:rsidR="00427A72" w:rsidRPr="00230796" w:rsidRDefault="00427A72" w:rsidP="0000623A">
      <w:pPr>
        <w:spacing w:after="160" w:line="259" w:lineRule="auto"/>
        <w:ind w:left="426"/>
        <w:rPr>
          <w:b/>
          <w:i/>
        </w:rPr>
      </w:pPr>
      <w:r w:rsidRPr="00230796">
        <w:rPr>
          <w:b/>
          <w:i/>
        </w:rPr>
        <w:lastRenderedPageBreak/>
        <w:t>Reviewing Strategies and Supports</w:t>
      </w:r>
    </w:p>
    <w:p w14:paraId="4D28B2F6" w14:textId="0195622B" w:rsidR="00427A72" w:rsidRPr="00427A72" w:rsidRDefault="00427A72" w:rsidP="00AC689E">
      <w:pPr>
        <w:spacing w:after="160" w:line="259" w:lineRule="auto"/>
        <w:ind w:left="426"/>
      </w:pPr>
      <w:r w:rsidRPr="00427A72">
        <w:t>What if a therapy or support isn’t showing any value in achieving a goal? Do some brainstorming around what else might work – be creative, think outside the box, talk to other participants and see what they are doing with similar goals (e.g. peer support groups, online forums and groups)</w:t>
      </w:r>
      <w:r w:rsidR="00C651C6">
        <w:t xml:space="preserve"> </w:t>
      </w:r>
      <w:r w:rsidR="004755BC">
        <w:t>Click on the links below</w:t>
      </w:r>
      <w:r w:rsidR="00C651C6">
        <w:t xml:space="preserve"> for more about peer support groups </w:t>
      </w:r>
      <w:hyperlink r:id="rId7" w:history="1">
        <w:r w:rsidR="00C651C6" w:rsidRPr="00DE5525">
          <w:rPr>
            <w:rStyle w:val="Hyperlink"/>
          </w:rPr>
          <w:t>https://www.pdcnsw.org.au/projects/peer-support-groups/</w:t>
        </w:r>
      </w:hyperlink>
      <w:r w:rsidR="00C651C6">
        <w:t xml:space="preserve"> </w:t>
      </w:r>
      <w:r w:rsidR="00451147">
        <w:t xml:space="preserve">or </w:t>
      </w:r>
      <w:hyperlink r:id="rId8" w:history="1">
        <w:r w:rsidR="00451147" w:rsidRPr="00F20D96">
          <w:rPr>
            <w:rStyle w:val="Hyperlink"/>
          </w:rPr>
          <w:t>https://www.peerconnect.org.au/</w:t>
        </w:r>
      </w:hyperlink>
      <w:r w:rsidR="00451147">
        <w:t xml:space="preserve"> </w:t>
      </w:r>
    </w:p>
    <w:p w14:paraId="2D666135" w14:textId="6DAB5950" w:rsidR="00427A72" w:rsidRPr="00C651C6" w:rsidRDefault="00AC689E" w:rsidP="00AC689E">
      <w:pPr>
        <w:spacing w:after="160" w:line="259" w:lineRule="auto"/>
        <w:ind w:left="142"/>
      </w:pPr>
      <w:r w:rsidRPr="00C651C6">
        <w:t xml:space="preserve">     </w:t>
      </w:r>
      <w:r w:rsidR="00427A72" w:rsidRPr="00C651C6">
        <w:t>Some things to consider</w:t>
      </w:r>
      <w:r w:rsidR="004755BC">
        <w:t>:</w:t>
      </w:r>
    </w:p>
    <w:p w14:paraId="4BABFFED" w14:textId="77777777" w:rsidR="00427A72" w:rsidRPr="00427A72" w:rsidRDefault="00427A72" w:rsidP="00AC689E">
      <w:pPr>
        <w:numPr>
          <w:ilvl w:val="0"/>
          <w:numId w:val="7"/>
        </w:numPr>
        <w:spacing w:after="160" w:line="259" w:lineRule="auto"/>
        <w:ind w:left="426" w:firstLine="0"/>
        <w:contextualSpacing/>
      </w:pPr>
      <w:r w:rsidRPr="00427A72">
        <w:t>Do I need to adjust or change the goal? Is it realistic?</w:t>
      </w:r>
    </w:p>
    <w:p w14:paraId="2086007D" w14:textId="77777777" w:rsidR="00427A72" w:rsidRPr="00427A72" w:rsidRDefault="00427A72" w:rsidP="00AC689E">
      <w:pPr>
        <w:numPr>
          <w:ilvl w:val="0"/>
          <w:numId w:val="7"/>
        </w:numPr>
        <w:spacing w:after="160" w:line="259" w:lineRule="auto"/>
        <w:ind w:left="426" w:firstLine="0"/>
        <w:contextualSpacing/>
      </w:pPr>
      <w:r w:rsidRPr="00427A72">
        <w:t xml:space="preserve">Are the service providers, workers, or other supports on board with the goal? </w:t>
      </w:r>
    </w:p>
    <w:p w14:paraId="4FCD89A2" w14:textId="77777777" w:rsidR="00427A72" w:rsidRPr="00427A72" w:rsidRDefault="00427A72" w:rsidP="00AC689E">
      <w:pPr>
        <w:numPr>
          <w:ilvl w:val="0"/>
          <w:numId w:val="7"/>
        </w:numPr>
        <w:spacing w:after="160" w:line="259" w:lineRule="auto"/>
        <w:ind w:left="426" w:firstLine="0"/>
        <w:contextualSpacing/>
      </w:pPr>
      <w:r w:rsidRPr="00427A72">
        <w:t>Is the quality of the support/service provision impacting progress?</w:t>
      </w:r>
    </w:p>
    <w:p w14:paraId="1B25FDF8" w14:textId="77777777" w:rsidR="00427A72" w:rsidRPr="00427A72" w:rsidRDefault="00427A72" w:rsidP="00AC689E">
      <w:pPr>
        <w:numPr>
          <w:ilvl w:val="0"/>
          <w:numId w:val="7"/>
        </w:numPr>
        <w:spacing w:after="160" w:line="259" w:lineRule="auto"/>
        <w:ind w:left="426" w:firstLine="0"/>
        <w:contextualSpacing/>
      </w:pPr>
      <w:r w:rsidRPr="00427A72">
        <w:t>Can I use a different method or strategy that’s perhaps not the obvious route?</w:t>
      </w:r>
    </w:p>
    <w:p w14:paraId="1B8CDF13" w14:textId="77777777" w:rsidR="00427A72" w:rsidRPr="00427A72" w:rsidRDefault="00427A72" w:rsidP="00AC689E">
      <w:pPr>
        <w:numPr>
          <w:ilvl w:val="0"/>
          <w:numId w:val="7"/>
        </w:numPr>
        <w:spacing w:after="160" w:line="259" w:lineRule="auto"/>
        <w:ind w:left="426" w:firstLine="0"/>
        <w:contextualSpacing/>
      </w:pPr>
      <w:r w:rsidRPr="00427A72">
        <w:t>What does the latest research say?</w:t>
      </w:r>
    </w:p>
    <w:p w14:paraId="0656966D" w14:textId="77777777" w:rsidR="00427A72" w:rsidRPr="00427A72" w:rsidRDefault="00427A72" w:rsidP="00AC689E">
      <w:pPr>
        <w:numPr>
          <w:ilvl w:val="0"/>
          <w:numId w:val="7"/>
        </w:numPr>
        <w:spacing w:after="160" w:line="259" w:lineRule="auto"/>
        <w:ind w:left="426" w:firstLine="0"/>
        <w:contextualSpacing/>
      </w:pPr>
      <w:r w:rsidRPr="00427A72">
        <w:t>Am I doing endless therapy with no real results?</w:t>
      </w:r>
    </w:p>
    <w:p w14:paraId="13DF9EC2" w14:textId="77777777" w:rsidR="00427A72" w:rsidRPr="00427A72" w:rsidRDefault="00427A72" w:rsidP="00AC689E">
      <w:pPr>
        <w:spacing w:after="160" w:line="259" w:lineRule="auto"/>
        <w:ind w:left="426"/>
        <w:rPr>
          <w:b/>
          <w:sz w:val="28"/>
        </w:rPr>
      </w:pPr>
    </w:p>
    <w:p w14:paraId="04DA438F" w14:textId="77777777" w:rsidR="00427A72" w:rsidRPr="00427A72" w:rsidRDefault="00427A72" w:rsidP="00AC689E">
      <w:pPr>
        <w:spacing w:after="160" w:line="259" w:lineRule="auto"/>
        <w:ind w:left="426"/>
        <w:rPr>
          <w:b/>
          <w:sz w:val="28"/>
        </w:rPr>
      </w:pPr>
      <w:r w:rsidRPr="00427A72">
        <w:rPr>
          <w:b/>
          <w:sz w:val="28"/>
        </w:rPr>
        <w:t>Reviewing the Budget</w:t>
      </w:r>
    </w:p>
    <w:p w14:paraId="445E7893" w14:textId="77777777" w:rsidR="00427A72" w:rsidRPr="00427A72" w:rsidRDefault="00427A72" w:rsidP="00AC689E">
      <w:pPr>
        <w:spacing w:after="160" w:line="259" w:lineRule="auto"/>
        <w:ind w:left="426"/>
      </w:pPr>
      <w:r w:rsidRPr="00427A72">
        <w:t xml:space="preserve">As part of reviewing your goals and supports, the reviewer will also have a look at the funds spent and unspent in your budget. </w:t>
      </w:r>
    </w:p>
    <w:p w14:paraId="6173B2AA" w14:textId="3C3D5716" w:rsidR="00427A72" w:rsidRDefault="00427A72" w:rsidP="00AC689E">
      <w:pPr>
        <w:spacing w:after="160" w:line="259" w:lineRule="auto"/>
        <w:ind w:left="426"/>
      </w:pPr>
      <w:r w:rsidRPr="00427A72">
        <w:t xml:space="preserve">It is important to already have an idea of what the budget looks like in your </w:t>
      </w:r>
      <w:r w:rsidR="004755BC">
        <w:t>p</w:t>
      </w:r>
      <w:r w:rsidRPr="00427A72">
        <w:t xml:space="preserve">articipant </w:t>
      </w:r>
      <w:r w:rsidR="004755BC">
        <w:t>p</w:t>
      </w:r>
      <w:r w:rsidRPr="00427A72">
        <w:t xml:space="preserve">ortal. However, sometimes the portal budget does not accurately reflect what has been spent and not spent in real time. </w:t>
      </w:r>
    </w:p>
    <w:p w14:paraId="19C9673D" w14:textId="64C43B0C" w:rsidR="00427A72" w:rsidRPr="00427A72" w:rsidRDefault="00427A72" w:rsidP="00AC689E">
      <w:pPr>
        <w:spacing w:after="160" w:line="259" w:lineRule="auto"/>
        <w:ind w:left="426"/>
      </w:pPr>
      <w:r w:rsidRPr="00427A72">
        <w:t>There are many reasons for this, however the most common is that your providers simply haven’t claimed for services provided. They may have a delay or backlog in their claiming and invoicing system, meaning that what the reviewer sees on the Portal might not be what has happened in real time</w:t>
      </w:r>
      <w:r w:rsidR="004755BC">
        <w:t>, or reflect the total expenditure.</w:t>
      </w:r>
      <w:r w:rsidRPr="00427A72">
        <w:t xml:space="preserve"> </w:t>
      </w:r>
    </w:p>
    <w:p w14:paraId="5E8A5E35" w14:textId="7567EA49" w:rsidR="00427A72" w:rsidRPr="00C651C6" w:rsidRDefault="00C651C6" w:rsidP="00C651C6">
      <w:pPr>
        <w:spacing w:after="0" w:line="259" w:lineRule="auto"/>
        <w:ind w:left="426"/>
        <w:rPr>
          <w:b/>
          <w:i/>
          <w:color w:val="326A7E"/>
        </w:rPr>
      </w:pPr>
      <w:r w:rsidRPr="00C651C6">
        <w:rPr>
          <w:b/>
          <w:i/>
          <w:color w:val="326A7E"/>
        </w:rPr>
        <w:t xml:space="preserve">Tip: </w:t>
      </w:r>
      <w:r w:rsidR="00427A72" w:rsidRPr="00C651C6">
        <w:rPr>
          <w:b/>
          <w:i/>
          <w:color w:val="326A7E"/>
        </w:rPr>
        <w:t xml:space="preserve">A good way to overcome this problem is by keeping your own detailed records of supports used and funds spent and take this with you if you anticipate any issues. </w:t>
      </w:r>
    </w:p>
    <w:p w14:paraId="5E0CB725" w14:textId="77777777" w:rsidR="00C651C6" w:rsidRDefault="00C651C6" w:rsidP="00AC689E">
      <w:pPr>
        <w:spacing w:after="160" w:line="259" w:lineRule="auto"/>
        <w:ind w:left="426"/>
        <w:rPr>
          <w:b/>
          <w:i/>
        </w:rPr>
      </w:pPr>
    </w:p>
    <w:p w14:paraId="7D4D094B" w14:textId="126F9751" w:rsidR="00427A72" w:rsidRPr="00427A72" w:rsidRDefault="00427A72" w:rsidP="00AC689E">
      <w:pPr>
        <w:spacing w:after="160" w:line="259" w:lineRule="auto"/>
        <w:ind w:left="426"/>
        <w:rPr>
          <w:b/>
          <w:i/>
        </w:rPr>
      </w:pPr>
      <w:r w:rsidRPr="00427A72">
        <w:rPr>
          <w:b/>
          <w:i/>
        </w:rPr>
        <w:t xml:space="preserve">Under Spending: </w:t>
      </w:r>
    </w:p>
    <w:p w14:paraId="0F6A6D9F" w14:textId="77777777" w:rsidR="00427A72" w:rsidRPr="00427A72" w:rsidRDefault="00427A72" w:rsidP="00AC689E">
      <w:pPr>
        <w:spacing w:after="160" w:line="259" w:lineRule="auto"/>
        <w:ind w:left="426"/>
        <w:rPr>
          <w:b/>
          <w:i/>
        </w:rPr>
      </w:pPr>
      <w:r w:rsidRPr="00427A72">
        <w:rPr>
          <w:b/>
          <w:i/>
        </w:rPr>
        <w:t xml:space="preserve">What happens if I have not spent all the funds in my plan by the end of the year? </w:t>
      </w:r>
    </w:p>
    <w:p w14:paraId="00FC2B7B" w14:textId="77777777" w:rsidR="00427A72" w:rsidRPr="00427A72" w:rsidRDefault="00427A72" w:rsidP="00AC689E">
      <w:pPr>
        <w:spacing w:after="160" w:line="259" w:lineRule="auto"/>
        <w:ind w:left="426"/>
      </w:pPr>
      <w:r w:rsidRPr="00427A72">
        <w:t>If you have good reasons why the funds were not spent and can show that you will still need those funds in the next plan, this should not present any issues. However, you need to clearly communicate this.</w:t>
      </w:r>
    </w:p>
    <w:p w14:paraId="651CC26E" w14:textId="77777777" w:rsidR="00427A72" w:rsidRPr="00427A72" w:rsidRDefault="00427A72" w:rsidP="00AC689E">
      <w:pPr>
        <w:spacing w:after="0" w:line="240" w:lineRule="auto"/>
        <w:ind w:left="426"/>
      </w:pPr>
      <w:r w:rsidRPr="00427A72">
        <w:t>Some common reasons:</w:t>
      </w:r>
    </w:p>
    <w:p w14:paraId="1B5BF15F" w14:textId="77777777" w:rsidR="00427A72" w:rsidRPr="00427A72" w:rsidRDefault="00427A72" w:rsidP="00AC689E">
      <w:pPr>
        <w:numPr>
          <w:ilvl w:val="0"/>
          <w:numId w:val="10"/>
        </w:numPr>
        <w:spacing w:after="160" w:line="259" w:lineRule="auto"/>
        <w:ind w:left="426" w:firstLine="0"/>
        <w:contextualSpacing/>
      </w:pPr>
      <w:r w:rsidRPr="00427A72">
        <w:t xml:space="preserve">Lack of services in my area </w:t>
      </w:r>
    </w:p>
    <w:p w14:paraId="31478EAC" w14:textId="4EC12DD5" w:rsidR="00427A72" w:rsidRPr="00427A72" w:rsidRDefault="00427A72" w:rsidP="00AC689E">
      <w:pPr>
        <w:numPr>
          <w:ilvl w:val="0"/>
          <w:numId w:val="10"/>
        </w:numPr>
        <w:spacing w:after="160" w:line="259" w:lineRule="auto"/>
        <w:ind w:left="426" w:firstLine="0"/>
        <w:contextualSpacing/>
      </w:pPr>
      <w:r w:rsidRPr="00427A72">
        <w:t xml:space="preserve">Waiting lists </w:t>
      </w:r>
      <w:r w:rsidR="004755BC">
        <w:t>to access a service</w:t>
      </w:r>
    </w:p>
    <w:p w14:paraId="21392910" w14:textId="77777777" w:rsidR="00427A72" w:rsidRPr="00427A72" w:rsidRDefault="00427A72" w:rsidP="00AC689E">
      <w:pPr>
        <w:numPr>
          <w:ilvl w:val="0"/>
          <w:numId w:val="10"/>
        </w:numPr>
        <w:spacing w:after="160" w:line="259" w:lineRule="auto"/>
        <w:ind w:left="426" w:firstLine="0"/>
        <w:contextualSpacing/>
      </w:pPr>
      <w:r w:rsidRPr="00427A72">
        <w:t>Illness or crisis</w:t>
      </w:r>
    </w:p>
    <w:p w14:paraId="28E916B7" w14:textId="1C1098CE" w:rsidR="00427A72" w:rsidRPr="00427A72" w:rsidRDefault="00427A72" w:rsidP="00AC689E">
      <w:pPr>
        <w:numPr>
          <w:ilvl w:val="0"/>
          <w:numId w:val="10"/>
        </w:numPr>
        <w:spacing w:after="160" w:line="259" w:lineRule="auto"/>
        <w:ind w:left="426" w:firstLine="0"/>
        <w:contextualSpacing/>
      </w:pPr>
      <w:r w:rsidRPr="00427A72">
        <w:t>Extended stay in hospital</w:t>
      </w:r>
      <w:r w:rsidR="004755BC">
        <w:t xml:space="preserve"> </w:t>
      </w:r>
    </w:p>
    <w:p w14:paraId="11194466" w14:textId="77777777" w:rsidR="00427A72" w:rsidRPr="00427A72" w:rsidRDefault="00427A72" w:rsidP="00AC689E">
      <w:pPr>
        <w:numPr>
          <w:ilvl w:val="0"/>
          <w:numId w:val="10"/>
        </w:numPr>
        <w:spacing w:after="160" w:line="259" w:lineRule="auto"/>
        <w:ind w:left="426" w:firstLine="0"/>
        <w:contextualSpacing/>
      </w:pPr>
      <w:r w:rsidRPr="00427A72">
        <w:t>It took time to understand how to use my plan and what supports I could access</w:t>
      </w:r>
    </w:p>
    <w:p w14:paraId="1161AF56" w14:textId="1F282C65" w:rsidR="00427A72" w:rsidRPr="00427A72" w:rsidRDefault="00427A72" w:rsidP="00AC689E">
      <w:pPr>
        <w:numPr>
          <w:ilvl w:val="0"/>
          <w:numId w:val="10"/>
        </w:numPr>
        <w:spacing w:after="160" w:line="259" w:lineRule="auto"/>
        <w:ind w:left="426" w:firstLine="0"/>
        <w:contextualSpacing/>
      </w:pPr>
      <w:r w:rsidRPr="00427A72">
        <w:t xml:space="preserve">I had to wait till I had a Support Coordinator </w:t>
      </w:r>
      <w:r w:rsidR="004755BC">
        <w:t>to action my plan</w:t>
      </w:r>
    </w:p>
    <w:p w14:paraId="6B902525" w14:textId="77777777" w:rsidR="00427A72" w:rsidRPr="00427A72" w:rsidRDefault="00427A72" w:rsidP="00AC689E">
      <w:pPr>
        <w:numPr>
          <w:ilvl w:val="0"/>
          <w:numId w:val="10"/>
        </w:numPr>
        <w:spacing w:after="160" w:line="259" w:lineRule="auto"/>
        <w:ind w:left="426" w:firstLine="0"/>
        <w:contextualSpacing/>
      </w:pPr>
      <w:r w:rsidRPr="00427A72">
        <w:t>I needed culturally and linguistically diverse friendly services or interpreters and this took time</w:t>
      </w:r>
    </w:p>
    <w:p w14:paraId="13EDF168" w14:textId="77777777" w:rsidR="00427A72" w:rsidRPr="00427A72" w:rsidRDefault="00427A72" w:rsidP="00AC689E">
      <w:pPr>
        <w:numPr>
          <w:ilvl w:val="0"/>
          <w:numId w:val="10"/>
        </w:numPr>
        <w:spacing w:after="160" w:line="259" w:lineRule="auto"/>
        <w:ind w:left="426" w:firstLine="0"/>
        <w:contextualSpacing/>
      </w:pPr>
      <w:r w:rsidRPr="00427A72">
        <w:t xml:space="preserve">Extra funds were leftover as a buffer for emergencies but were not used (e.g. </w:t>
      </w:r>
      <w:proofErr w:type="gramStart"/>
      <w:r w:rsidRPr="00427A72">
        <w:t>short term</w:t>
      </w:r>
      <w:proofErr w:type="gramEnd"/>
      <w:r w:rsidRPr="00427A72">
        <w:t xml:space="preserve"> accommodation)</w:t>
      </w:r>
    </w:p>
    <w:p w14:paraId="10AA2887" w14:textId="77777777" w:rsidR="00230796" w:rsidRDefault="00230796" w:rsidP="00C651C6">
      <w:pPr>
        <w:spacing w:after="160" w:line="259" w:lineRule="auto"/>
        <w:ind w:left="426"/>
        <w:rPr>
          <w:b/>
          <w:i/>
        </w:rPr>
      </w:pPr>
    </w:p>
    <w:p w14:paraId="4DE54905" w14:textId="77777777" w:rsidR="004755BC" w:rsidRDefault="004755BC" w:rsidP="00C651C6">
      <w:pPr>
        <w:spacing w:after="160" w:line="259" w:lineRule="auto"/>
        <w:ind w:left="426"/>
        <w:rPr>
          <w:b/>
          <w:i/>
        </w:rPr>
      </w:pPr>
    </w:p>
    <w:p w14:paraId="2A52EB17" w14:textId="1B20A1A0" w:rsidR="00427A72" w:rsidRPr="00427A72" w:rsidRDefault="00427A72" w:rsidP="00C651C6">
      <w:pPr>
        <w:spacing w:after="160" w:line="259" w:lineRule="auto"/>
        <w:ind w:left="426"/>
        <w:rPr>
          <w:b/>
          <w:i/>
        </w:rPr>
      </w:pPr>
      <w:r w:rsidRPr="00427A72">
        <w:rPr>
          <w:b/>
          <w:i/>
        </w:rPr>
        <w:t>Exceeding the Budget:</w:t>
      </w:r>
    </w:p>
    <w:p w14:paraId="4A118FB2" w14:textId="77777777" w:rsidR="00427A72" w:rsidRPr="00427A72" w:rsidRDefault="00427A72" w:rsidP="00AC689E">
      <w:pPr>
        <w:spacing w:after="160" w:line="259" w:lineRule="auto"/>
        <w:ind w:left="426"/>
      </w:pPr>
      <w:r w:rsidRPr="00427A72">
        <w:t xml:space="preserve">Perhaps you did not have enough funds allocated to cover all the necessary supports in your plan. A good way to ensure that this is well communicated and understood is to do your own calculations, including how many hours, sessions and frequency of support is required. </w:t>
      </w:r>
    </w:p>
    <w:p w14:paraId="1EC27E4D" w14:textId="77777777" w:rsidR="00427A72" w:rsidRPr="00427A72" w:rsidRDefault="00427A72" w:rsidP="00AC689E">
      <w:pPr>
        <w:spacing w:after="160" w:line="259" w:lineRule="auto"/>
        <w:ind w:left="426"/>
      </w:pPr>
      <w:r w:rsidRPr="00427A72">
        <w:t xml:space="preserve">For assistive technologies and modifications think ahead about repairs, maintenance, replacements, assessments and quotes which will all need to be built into the plan. It’s important to express the impact that the lack of funds has had or would have on your daily life or ability to achieve your goals. </w:t>
      </w:r>
    </w:p>
    <w:p w14:paraId="6082AFAD" w14:textId="77777777" w:rsidR="00427A72" w:rsidRDefault="00427A72" w:rsidP="00AC689E">
      <w:pPr>
        <w:spacing w:after="160" w:line="259" w:lineRule="auto"/>
        <w:ind w:left="426"/>
      </w:pPr>
    </w:p>
    <w:p w14:paraId="18DFE772" w14:textId="19CCCA89" w:rsidR="00427A72" w:rsidRPr="00427A72" w:rsidRDefault="00427A72" w:rsidP="00AC689E">
      <w:pPr>
        <w:spacing w:after="160" w:line="259" w:lineRule="auto"/>
        <w:ind w:left="426"/>
        <w:rPr>
          <w:b/>
          <w:sz w:val="28"/>
        </w:rPr>
      </w:pPr>
      <w:r w:rsidRPr="00427A72">
        <w:rPr>
          <w:b/>
          <w:sz w:val="28"/>
        </w:rPr>
        <w:t>Making New Goals?</w:t>
      </w:r>
    </w:p>
    <w:p w14:paraId="60BEBFBA" w14:textId="77777777" w:rsidR="00427A72" w:rsidRPr="00427A72" w:rsidRDefault="00427A72" w:rsidP="00AC689E">
      <w:pPr>
        <w:spacing w:after="160" w:line="259" w:lineRule="auto"/>
        <w:ind w:left="426"/>
      </w:pPr>
      <w:r w:rsidRPr="00427A72">
        <w:t xml:space="preserve">While you would have already gone through the process of setting goals in the initial pre-planning stage prior to your first planning meeting, you may be transitioning to a different stage in your life or be ready to work on some new goals. Whatever the goal is, it should be around creating a good life, including increasing your economic, social and community participation and independence. </w:t>
      </w:r>
    </w:p>
    <w:p w14:paraId="217D19EF" w14:textId="77777777" w:rsidR="004755BC" w:rsidRDefault="004755BC" w:rsidP="00AC689E">
      <w:pPr>
        <w:spacing w:after="160" w:line="259" w:lineRule="auto"/>
        <w:ind w:left="426"/>
        <w:rPr>
          <w:b/>
          <w:i/>
          <w:color w:val="326A7E"/>
        </w:rPr>
      </w:pPr>
    </w:p>
    <w:p w14:paraId="10CE2F12" w14:textId="4FD7B665" w:rsidR="00427A72" w:rsidRPr="00427A72" w:rsidRDefault="00427A72" w:rsidP="00AC689E">
      <w:pPr>
        <w:spacing w:after="160" w:line="259" w:lineRule="auto"/>
        <w:ind w:left="426"/>
        <w:rPr>
          <w:b/>
          <w:i/>
          <w:color w:val="326A7E"/>
        </w:rPr>
      </w:pPr>
      <w:r w:rsidRPr="00427A72">
        <w:rPr>
          <w:b/>
          <w:i/>
          <w:color w:val="326A7E"/>
        </w:rPr>
        <w:t xml:space="preserve">Tip: Keep your goal relatively broad so that you have room to include lots of diverse supports and adjust things when necessary. </w:t>
      </w:r>
    </w:p>
    <w:p w14:paraId="45EE0715" w14:textId="766B7B37" w:rsidR="00363C88" w:rsidRPr="00427A72" w:rsidRDefault="004755BC" w:rsidP="00AC689E">
      <w:pPr>
        <w:spacing w:after="160" w:line="259" w:lineRule="auto"/>
        <w:ind w:left="426"/>
        <w:rPr>
          <w:b/>
          <w:sz w:val="28"/>
          <w:szCs w:val="28"/>
        </w:rPr>
      </w:pPr>
      <w:r>
        <w:rPr>
          <w:b/>
          <w:noProof/>
          <w:sz w:val="28"/>
          <w:szCs w:val="28"/>
        </w:rPr>
        <w:drawing>
          <wp:anchor distT="0" distB="0" distL="114300" distR="114300" simplePos="0" relativeHeight="251660288" behindDoc="0" locked="0" layoutInCell="1" allowOverlap="1" wp14:anchorId="5F3CD76A" wp14:editId="4357C117">
            <wp:simplePos x="0" y="0"/>
            <wp:positionH relativeFrom="column">
              <wp:posOffset>120015</wp:posOffset>
            </wp:positionH>
            <wp:positionV relativeFrom="page">
              <wp:posOffset>5391222</wp:posOffset>
            </wp:positionV>
            <wp:extent cx="6410325" cy="3771900"/>
            <wp:effectExtent l="19050" t="0" r="9525" b="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75B63F12" w14:textId="77777777" w:rsidR="003B7A35" w:rsidRDefault="003B7A35" w:rsidP="00AC689E">
      <w:pPr>
        <w:spacing w:after="160" w:line="259" w:lineRule="auto"/>
        <w:ind w:left="426"/>
      </w:pPr>
    </w:p>
    <w:p w14:paraId="7CF33EC0" w14:textId="77777777" w:rsidR="003B7A35" w:rsidRDefault="003B7A35" w:rsidP="003B7A35">
      <w:pPr>
        <w:spacing w:after="160" w:line="259" w:lineRule="auto"/>
        <w:ind w:left="426"/>
      </w:pPr>
    </w:p>
    <w:p w14:paraId="19A7DD2B" w14:textId="47D53686" w:rsidR="003B7A35" w:rsidRDefault="00427A72" w:rsidP="003B7A35">
      <w:pPr>
        <w:spacing w:after="160" w:line="259" w:lineRule="auto"/>
        <w:ind w:left="426"/>
      </w:pPr>
      <w:r w:rsidRPr="00427A72">
        <w:t xml:space="preserve">The NDIA use the </w:t>
      </w:r>
      <w:r w:rsidRPr="00B27BA8">
        <w:rPr>
          <w:i/>
        </w:rPr>
        <w:t>Reasonable and Necessary Criteria</w:t>
      </w:r>
      <w:r w:rsidRPr="00427A72">
        <w:t xml:space="preserve"> to decide what supports can and cannot be funded. The criteria will apply differently to everyone depending on their individual circumstances, so it’s important to be familiar with the criteria yourself so that you can effectively justify your supports. </w:t>
      </w:r>
    </w:p>
    <w:p w14:paraId="3C2AD424" w14:textId="59997D62" w:rsidR="00427A72" w:rsidRPr="00427A72" w:rsidRDefault="00427A72" w:rsidP="00AC689E">
      <w:pPr>
        <w:spacing w:after="160" w:line="259" w:lineRule="auto"/>
        <w:ind w:left="426"/>
      </w:pPr>
      <w:r w:rsidRPr="00427A72">
        <w:t>The Reasonable and Necessary Criteria is found in the NDIS Act 2013, Section 34</w:t>
      </w:r>
      <w:r w:rsidR="00E34F9A">
        <w:t>,</w:t>
      </w:r>
      <w:r w:rsidRPr="00427A72">
        <w:t xml:space="preserve"> however below is a summarised version of the criteria. </w:t>
      </w:r>
    </w:p>
    <w:p w14:paraId="0F9CA1A9" w14:textId="77777777" w:rsidR="003B7A35" w:rsidRDefault="003B7A35" w:rsidP="00AC689E">
      <w:pPr>
        <w:spacing w:after="60" w:line="259" w:lineRule="auto"/>
        <w:ind w:left="426"/>
        <w:rPr>
          <w:b/>
          <w:sz w:val="24"/>
        </w:rPr>
      </w:pPr>
    </w:p>
    <w:p w14:paraId="52193A4D" w14:textId="7EE0C2C3" w:rsidR="00427A72" w:rsidRPr="00427A72" w:rsidRDefault="00427A72" w:rsidP="00AC689E">
      <w:pPr>
        <w:spacing w:after="60" w:line="259" w:lineRule="auto"/>
        <w:ind w:left="426"/>
        <w:rPr>
          <w:b/>
          <w:sz w:val="24"/>
        </w:rPr>
      </w:pPr>
      <w:r w:rsidRPr="00427A72">
        <w:rPr>
          <w:b/>
          <w:sz w:val="24"/>
        </w:rPr>
        <w:t xml:space="preserve">Reasonable and Necessary Criteria </w:t>
      </w:r>
    </w:p>
    <w:p w14:paraId="2CDE71EB" w14:textId="77777777" w:rsidR="00427A72" w:rsidRPr="00427A72"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 xml:space="preserve">The support is related to my disability </w:t>
      </w:r>
    </w:p>
    <w:p w14:paraId="6CC504F5" w14:textId="24F899B0" w:rsidR="00427A72" w:rsidRPr="00427A72"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 xml:space="preserve">The support helps me to achieve the goal/s in my plan </w:t>
      </w:r>
    </w:p>
    <w:p w14:paraId="5D5C1ADF" w14:textId="77777777" w:rsidR="00427A72" w:rsidRPr="00427A72"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 xml:space="preserve">The support helps me to participate in social and economic activities </w:t>
      </w:r>
    </w:p>
    <w:p w14:paraId="317FBE32" w14:textId="40180790" w:rsidR="00427A72" w:rsidRPr="00427A72"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The support is cost effective compared to other options and represents good value for money</w:t>
      </w:r>
    </w:p>
    <w:p w14:paraId="0CB04E32" w14:textId="1EA6EA6F" w:rsidR="00427A72" w:rsidRPr="00427A72"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The support is likely to be beneficial according to current good practice</w:t>
      </w:r>
    </w:p>
    <w:p w14:paraId="62B49952" w14:textId="28EC47E0" w:rsidR="00427A72" w:rsidRPr="00427A72"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 xml:space="preserve">The support is not something that families, informal networks or the community would be reasonably expected to provide </w:t>
      </w:r>
    </w:p>
    <w:p w14:paraId="401C33DF" w14:textId="0B36CA4E" w:rsidR="003B7A35" w:rsidRPr="003B7A35" w:rsidRDefault="00427A72" w:rsidP="00CC3634">
      <w:pPr>
        <w:numPr>
          <w:ilvl w:val="0"/>
          <w:numId w:val="6"/>
        </w:numPr>
        <w:tabs>
          <w:tab w:val="clear" w:pos="720"/>
          <w:tab w:val="num" w:pos="851"/>
        </w:tabs>
        <w:spacing w:after="160" w:line="259" w:lineRule="auto"/>
        <w:ind w:left="851"/>
        <w:contextualSpacing/>
        <w:rPr>
          <w:lang w:val="en-US"/>
        </w:rPr>
      </w:pPr>
      <w:r w:rsidRPr="00427A72">
        <w:rPr>
          <w:lang w:val="en-US"/>
        </w:rPr>
        <w:t>The support isn’t already provided by other Government agencies or services</w:t>
      </w:r>
    </w:p>
    <w:p w14:paraId="2B641F6A" w14:textId="0BF71B95" w:rsidR="00427A72" w:rsidRPr="00427A72" w:rsidRDefault="00427A72" w:rsidP="00AC689E">
      <w:pPr>
        <w:spacing w:after="160" w:line="259" w:lineRule="auto"/>
        <w:ind w:left="426"/>
        <w:contextualSpacing/>
        <w:rPr>
          <w:lang w:val="en-US"/>
        </w:rPr>
      </w:pPr>
    </w:p>
    <w:p w14:paraId="6031CC2E" w14:textId="21E9D436" w:rsidR="003B7A35" w:rsidRDefault="003B7A35" w:rsidP="00AC689E">
      <w:pPr>
        <w:spacing w:after="160" w:line="259" w:lineRule="auto"/>
        <w:ind w:left="426"/>
        <w:rPr>
          <w:b/>
          <w:lang w:val="en-US"/>
        </w:rPr>
      </w:pPr>
      <w:r>
        <w:rPr>
          <w:noProof/>
          <w:lang w:val="en-US"/>
        </w:rPr>
        <mc:AlternateContent>
          <mc:Choice Requires="wps">
            <w:drawing>
              <wp:anchor distT="0" distB="0" distL="114300" distR="114300" simplePos="0" relativeHeight="251659264" behindDoc="0" locked="0" layoutInCell="1" allowOverlap="1" wp14:anchorId="574B7610" wp14:editId="705EBF3E">
                <wp:simplePos x="0" y="0"/>
                <wp:positionH relativeFrom="column">
                  <wp:posOffset>232410</wp:posOffset>
                </wp:positionH>
                <wp:positionV relativeFrom="paragraph">
                  <wp:posOffset>318399</wp:posOffset>
                </wp:positionV>
                <wp:extent cx="6176010" cy="2475230"/>
                <wp:effectExtent l="19050" t="19050" r="15240" b="20320"/>
                <wp:wrapTopAndBottom/>
                <wp:docPr id="178" name="Text Box 178"/>
                <wp:cNvGraphicFramePr/>
                <a:graphic xmlns:a="http://schemas.openxmlformats.org/drawingml/2006/main">
                  <a:graphicData uri="http://schemas.microsoft.com/office/word/2010/wordprocessingShape">
                    <wps:wsp>
                      <wps:cNvSpPr txBox="1"/>
                      <wps:spPr>
                        <a:xfrm>
                          <a:off x="0" y="0"/>
                          <a:ext cx="6176010" cy="2475230"/>
                        </a:xfrm>
                        <a:prstGeom prst="roundRect">
                          <a:avLst/>
                        </a:prstGeom>
                        <a:ln w="28575">
                          <a:solidFill>
                            <a:srgbClr val="326A7E"/>
                          </a:solidFill>
                        </a:ln>
                        <a:effectLst/>
                      </wps:spPr>
                      <wps:style>
                        <a:lnRef idx="2">
                          <a:schemeClr val="accent1"/>
                        </a:lnRef>
                        <a:fillRef idx="1">
                          <a:schemeClr val="lt1"/>
                        </a:fillRef>
                        <a:effectRef idx="0">
                          <a:schemeClr val="accent1"/>
                        </a:effectRef>
                        <a:fontRef idx="minor">
                          <a:schemeClr val="dk1"/>
                        </a:fontRef>
                      </wps:style>
                      <wps:txbx>
                        <w:txbxContent>
                          <w:p w14:paraId="42443874" w14:textId="77777777" w:rsidR="00427A72" w:rsidRPr="00AC689E" w:rsidRDefault="00427A72" w:rsidP="00427A72">
                            <w:pPr>
                              <w:rPr>
                                <w:b/>
                                <w:color w:val="326A7E"/>
                                <w:sz w:val="28"/>
                              </w:rPr>
                            </w:pPr>
                            <w:r w:rsidRPr="00AC689E">
                              <w:rPr>
                                <w:b/>
                                <w:color w:val="326A7E"/>
                                <w:sz w:val="28"/>
                              </w:rPr>
                              <w:t>Case Study:</w:t>
                            </w:r>
                          </w:p>
                          <w:p w14:paraId="3C91939C" w14:textId="77777777" w:rsidR="00E34F9A" w:rsidRDefault="00427A72" w:rsidP="00363C88">
                            <w:pPr>
                              <w:spacing w:line="360" w:lineRule="auto"/>
                            </w:pPr>
                            <w:r w:rsidRPr="00363C88">
                              <w:t xml:space="preserve">Joel is a </w:t>
                            </w:r>
                            <w:r w:rsidR="00AC689E" w:rsidRPr="00363C88">
                              <w:t>22-year-old</w:t>
                            </w:r>
                            <w:r w:rsidRPr="00363C88">
                              <w:t xml:space="preserve"> man who lives at home with his mum and brother. </w:t>
                            </w:r>
                          </w:p>
                          <w:p w14:paraId="0CE12E74" w14:textId="77777777" w:rsidR="00E34F9A" w:rsidRDefault="00427A72" w:rsidP="00363C88">
                            <w:pPr>
                              <w:spacing w:line="360" w:lineRule="auto"/>
                            </w:pPr>
                            <w:r w:rsidRPr="00363C88">
                              <w:t xml:space="preserve">Joel has autism and is an NDIS participant. </w:t>
                            </w:r>
                          </w:p>
                          <w:p w14:paraId="4E369D45" w14:textId="37D8A290" w:rsidR="00427A72" w:rsidRPr="00363C88" w:rsidRDefault="00427A72" w:rsidP="00363C88">
                            <w:pPr>
                              <w:spacing w:line="360" w:lineRule="auto"/>
                            </w:pPr>
                            <w:r w:rsidRPr="00363C88">
                              <w:t>One of his goals is to participate more in social activities and make new friends. In order to achieve this goal, Joel would like to start going to places where he can meet people such as concerts, bars, trivia nights, comedy shows and local music gigs. Joel wants to have a support person to go with him and help him to interact with people.</w:t>
                            </w:r>
                          </w:p>
                          <w:p w14:paraId="203C45D2" w14:textId="77777777" w:rsidR="00427A72" w:rsidRPr="00427A72" w:rsidRDefault="00427A72" w:rsidP="00427A72">
                            <w:pPr>
                              <w:pStyle w:val="NoSpacing1"/>
                              <w:ind w:left="360"/>
                              <w:jc w:val="right"/>
                              <w:rPr>
                                <w:color w:val="4472C4"/>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B7610" id="Text Box 178" o:spid="_x0000_s1026" style="position:absolute;left:0;text-align:left;margin-left:18.3pt;margin-top:25.05pt;width:486.3pt;height:1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" fillcolor="white [3201]" strokecolor="#326a7e" strokeweight="2.25pt">
                <v:stroke joinstyle="miter"/>
                <v:textbox inset="3.6pt,7.2pt,0,0">
                  <w:txbxContent>
                    <w:p w14:paraId="42443874" w14:textId="77777777" w:rsidR="00427A72" w:rsidRPr="00AC689E" w:rsidRDefault="00427A72" w:rsidP="00427A72">
                      <w:pPr>
                        <w:rPr>
                          <w:b/>
                          <w:color w:val="326A7E"/>
                          <w:sz w:val="28"/>
                        </w:rPr>
                      </w:pPr>
                      <w:r w:rsidRPr="00AC689E">
                        <w:rPr>
                          <w:b/>
                          <w:color w:val="326A7E"/>
                          <w:sz w:val="28"/>
                        </w:rPr>
                        <w:t>Case Study:</w:t>
                      </w:r>
                    </w:p>
                    <w:p w14:paraId="3C91939C" w14:textId="77777777" w:rsidR="00E34F9A" w:rsidRDefault="00427A72" w:rsidP="00363C88">
                      <w:pPr>
                        <w:spacing w:line="360" w:lineRule="auto"/>
                      </w:pPr>
                      <w:r w:rsidRPr="00363C88">
                        <w:t xml:space="preserve">Joel is a </w:t>
                      </w:r>
                      <w:r w:rsidR="00AC689E" w:rsidRPr="00363C88">
                        <w:t>22-year-old</w:t>
                      </w:r>
                      <w:r w:rsidRPr="00363C88">
                        <w:t xml:space="preserve"> man who lives at home with his mum and brother. </w:t>
                      </w:r>
                    </w:p>
                    <w:p w14:paraId="0CE12E74" w14:textId="77777777" w:rsidR="00E34F9A" w:rsidRDefault="00427A72" w:rsidP="00363C88">
                      <w:pPr>
                        <w:spacing w:line="360" w:lineRule="auto"/>
                      </w:pPr>
                      <w:r w:rsidRPr="00363C88">
                        <w:t xml:space="preserve">Joel has autism and is an NDIS participant. </w:t>
                      </w:r>
                    </w:p>
                    <w:p w14:paraId="4E369D45" w14:textId="37D8A290" w:rsidR="00427A72" w:rsidRPr="00363C88" w:rsidRDefault="00427A72" w:rsidP="00363C88">
                      <w:pPr>
                        <w:spacing w:line="360" w:lineRule="auto"/>
                      </w:pPr>
                      <w:r w:rsidRPr="00363C88">
                        <w:t>One of his goals is to participate more in social activities and make new friends. In order to achieve this goal, Joel would like to start going to places where he can meet people such as concerts, bars, trivia nights, comedy shows and local music gigs. Joel wants to have a support person to go with him and help him to interact with people.</w:t>
                      </w:r>
                    </w:p>
                    <w:p w14:paraId="203C45D2" w14:textId="77777777" w:rsidR="00427A72" w:rsidRPr="00427A72" w:rsidRDefault="00427A72" w:rsidP="00427A72">
                      <w:pPr>
                        <w:pStyle w:val="NoSpacing1"/>
                        <w:ind w:left="360"/>
                        <w:jc w:val="right"/>
                        <w:rPr>
                          <w:color w:val="4472C4"/>
                          <w:sz w:val="20"/>
                          <w:szCs w:val="20"/>
                        </w:rPr>
                      </w:pPr>
                    </w:p>
                  </w:txbxContent>
                </v:textbox>
                <w10:wrap type="topAndBottom"/>
              </v:roundrect>
            </w:pict>
          </mc:Fallback>
        </mc:AlternateContent>
      </w:r>
    </w:p>
    <w:p w14:paraId="20D58384" w14:textId="77777777" w:rsidR="003B7A35" w:rsidRDefault="003B7A35" w:rsidP="00AC689E">
      <w:pPr>
        <w:spacing w:after="160" w:line="259" w:lineRule="auto"/>
        <w:ind w:left="426"/>
        <w:rPr>
          <w:b/>
          <w:lang w:val="en-US"/>
        </w:rPr>
      </w:pPr>
    </w:p>
    <w:p w14:paraId="2DFCBED6" w14:textId="7DDBB25E" w:rsidR="00427A72" w:rsidRPr="00E34F9A" w:rsidRDefault="00427A72" w:rsidP="00AC689E">
      <w:pPr>
        <w:spacing w:after="160" w:line="259" w:lineRule="auto"/>
        <w:ind w:left="426"/>
        <w:rPr>
          <w:b/>
          <w:sz w:val="24"/>
          <w:szCs w:val="24"/>
          <w:lang w:val="en-US"/>
        </w:rPr>
      </w:pPr>
      <w:r w:rsidRPr="00E34F9A">
        <w:rPr>
          <w:b/>
          <w:sz w:val="24"/>
          <w:szCs w:val="24"/>
          <w:lang w:val="en-US"/>
        </w:rPr>
        <w:t>Applying the Reasonable and Necessary Criteria</w:t>
      </w:r>
    </w:p>
    <w:p w14:paraId="5431F1A8" w14:textId="2EAE13DA" w:rsidR="00427A72" w:rsidRPr="00427A72" w:rsidRDefault="00427A72" w:rsidP="00AC689E">
      <w:pPr>
        <w:spacing w:after="160" w:line="259" w:lineRule="auto"/>
        <w:ind w:left="426"/>
        <w:rPr>
          <w:lang w:val="en-US"/>
        </w:rPr>
      </w:pPr>
      <w:r w:rsidRPr="00CC3634">
        <w:rPr>
          <w:b/>
          <w:lang w:val="en-US"/>
        </w:rPr>
        <w:t>Goal:</w:t>
      </w:r>
      <w:r w:rsidRPr="00427A72">
        <w:rPr>
          <w:lang w:val="en-US"/>
        </w:rPr>
        <w:t xml:space="preserve"> To independently participate in social activities and make new friends.</w:t>
      </w:r>
    </w:p>
    <w:p w14:paraId="1B1092AD" w14:textId="5BB537A7" w:rsidR="00427A72" w:rsidRPr="00427A72" w:rsidRDefault="00427A72" w:rsidP="00AC689E">
      <w:pPr>
        <w:spacing w:after="160" w:line="259" w:lineRule="auto"/>
        <w:ind w:left="426"/>
        <w:rPr>
          <w:lang w:val="en-US"/>
        </w:rPr>
      </w:pPr>
      <w:r w:rsidRPr="00CC3634">
        <w:rPr>
          <w:b/>
          <w:lang w:val="en-US"/>
        </w:rPr>
        <w:t>Funded Support:</w:t>
      </w:r>
      <w:r w:rsidRPr="00427A72">
        <w:rPr>
          <w:lang w:val="en-US"/>
        </w:rPr>
        <w:t xml:space="preserve"> Person to accompany Joel on outings and assist with social interactions.  </w:t>
      </w:r>
    </w:p>
    <w:p w14:paraId="007B2E9B" w14:textId="7172E1F7" w:rsidR="00427A72" w:rsidRDefault="00427A72" w:rsidP="00AC689E">
      <w:pPr>
        <w:spacing w:after="160" w:line="259" w:lineRule="auto"/>
        <w:ind w:left="426"/>
        <w:rPr>
          <w:lang w:val="en-US"/>
        </w:rPr>
      </w:pPr>
      <w:r w:rsidRPr="00CC3634">
        <w:rPr>
          <w:b/>
          <w:lang w:val="en-US"/>
        </w:rPr>
        <w:t>Not funded:</w:t>
      </w:r>
      <w:r w:rsidRPr="00427A72">
        <w:rPr>
          <w:lang w:val="en-US"/>
        </w:rPr>
        <w:t xml:space="preserve"> Entry tickets, travel (Joel does not need assistance with travel), food and drinks, support person’s tickets (can use a companion card instead) etc. </w:t>
      </w:r>
    </w:p>
    <w:p w14:paraId="6E023F7C" w14:textId="77777777" w:rsidR="00427A72" w:rsidRPr="00427A72" w:rsidRDefault="00427A72" w:rsidP="003B7A35">
      <w:pPr>
        <w:spacing w:after="160" w:line="259" w:lineRule="auto"/>
        <w:rPr>
          <w:lang w:val="en-US"/>
        </w:rPr>
      </w:pPr>
    </w:p>
    <w:tbl>
      <w:tblPr>
        <w:tblStyle w:val="TableGrid1"/>
        <w:tblW w:w="0" w:type="auto"/>
        <w:tblInd w:w="465" w:type="dxa"/>
        <w:tblLook w:val="0420" w:firstRow="1" w:lastRow="0" w:firstColumn="0" w:lastColumn="0" w:noHBand="0" w:noVBand="1"/>
      </w:tblPr>
      <w:tblGrid>
        <w:gridCol w:w="4763"/>
        <w:gridCol w:w="4763"/>
      </w:tblGrid>
      <w:tr w:rsidR="003574FB" w:rsidRPr="00427A72" w14:paraId="1E28866D" w14:textId="77777777" w:rsidTr="00B2034A">
        <w:trPr>
          <w:trHeight w:val="1024"/>
        </w:trPr>
        <w:tc>
          <w:tcPr>
            <w:tcW w:w="4763" w:type="dxa"/>
            <w:vAlign w:val="center"/>
          </w:tcPr>
          <w:p w14:paraId="1CFEABB7" w14:textId="77777777" w:rsidR="00427A72" w:rsidRPr="00427A72" w:rsidRDefault="00427A72" w:rsidP="00B2034A">
            <w:pPr>
              <w:spacing w:after="0" w:line="240" w:lineRule="auto"/>
              <w:ind w:left="33"/>
              <w:jc w:val="center"/>
              <w:rPr>
                <w:b/>
                <w:sz w:val="26"/>
                <w:szCs w:val="26"/>
              </w:rPr>
            </w:pPr>
            <w:r w:rsidRPr="00427A72">
              <w:rPr>
                <w:b/>
                <w:color w:val="326A7E"/>
                <w:sz w:val="26"/>
                <w:szCs w:val="26"/>
              </w:rPr>
              <w:lastRenderedPageBreak/>
              <w:t>Reasonable and Necessary Criteria</w:t>
            </w:r>
          </w:p>
        </w:tc>
        <w:tc>
          <w:tcPr>
            <w:tcW w:w="4763" w:type="dxa"/>
            <w:vAlign w:val="center"/>
          </w:tcPr>
          <w:p w14:paraId="710E53B5" w14:textId="3F7C7D08" w:rsidR="00427A72" w:rsidRPr="00427A72" w:rsidRDefault="00427A72" w:rsidP="00B2034A">
            <w:pPr>
              <w:spacing w:after="0" w:line="240" w:lineRule="auto"/>
              <w:jc w:val="center"/>
              <w:rPr>
                <w:b/>
                <w:color w:val="326A7E"/>
                <w:sz w:val="26"/>
                <w:szCs w:val="26"/>
              </w:rPr>
            </w:pPr>
            <w:r w:rsidRPr="00427A72">
              <w:rPr>
                <w:b/>
                <w:color w:val="326A7E"/>
                <w:sz w:val="26"/>
                <w:szCs w:val="26"/>
              </w:rPr>
              <w:t>Justification</w:t>
            </w:r>
          </w:p>
          <w:p w14:paraId="4DAE4ADA" w14:textId="77777777" w:rsidR="00427A72" w:rsidRPr="00427A72" w:rsidRDefault="00427A72" w:rsidP="00B2034A">
            <w:pPr>
              <w:spacing w:after="0" w:line="240" w:lineRule="auto"/>
              <w:ind w:left="426"/>
              <w:jc w:val="center"/>
              <w:rPr>
                <w:b/>
                <w:color w:val="326A7E"/>
                <w:sz w:val="24"/>
                <w:szCs w:val="26"/>
              </w:rPr>
            </w:pPr>
            <w:r w:rsidRPr="00427A72">
              <w:rPr>
                <w:b/>
                <w:color w:val="326A7E"/>
                <w:sz w:val="24"/>
                <w:szCs w:val="26"/>
              </w:rPr>
              <w:t>(for Joel’s individual situation)</w:t>
            </w:r>
          </w:p>
          <w:p w14:paraId="327A7007" w14:textId="77777777" w:rsidR="00427A72" w:rsidRPr="00427A72" w:rsidRDefault="00427A72" w:rsidP="00B2034A">
            <w:pPr>
              <w:spacing w:after="0" w:line="240" w:lineRule="auto"/>
              <w:ind w:left="426"/>
              <w:jc w:val="center"/>
              <w:rPr>
                <w:b/>
                <w:sz w:val="26"/>
                <w:szCs w:val="26"/>
              </w:rPr>
            </w:pPr>
          </w:p>
        </w:tc>
      </w:tr>
      <w:tr w:rsidR="003574FB" w:rsidRPr="00427A72" w14:paraId="6EBC0053" w14:textId="77777777" w:rsidTr="00B2034A">
        <w:trPr>
          <w:trHeight w:val="1083"/>
        </w:trPr>
        <w:tc>
          <w:tcPr>
            <w:tcW w:w="4763" w:type="dxa"/>
            <w:vAlign w:val="center"/>
          </w:tcPr>
          <w:p w14:paraId="0E43A6A5" w14:textId="68F3CBE6" w:rsidR="00E34F9A" w:rsidRDefault="00427A72" w:rsidP="00B2034A">
            <w:pPr>
              <w:spacing w:after="0" w:line="240" w:lineRule="auto"/>
              <w:ind w:left="33"/>
              <w:jc w:val="center"/>
              <w:rPr>
                <w:b/>
              </w:rPr>
            </w:pPr>
            <w:r w:rsidRPr="00427A72">
              <w:rPr>
                <w:b/>
              </w:rPr>
              <w:t>Related to my disability?</w:t>
            </w:r>
          </w:p>
          <w:p w14:paraId="13B9BAD3" w14:textId="4B68CB14" w:rsidR="00427A72" w:rsidRPr="00427A72" w:rsidRDefault="00427A72" w:rsidP="00B2034A">
            <w:pPr>
              <w:spacing w:after="0" w:line="240" w:lineRule="auto"/>
              <w:ind w:left="33"/>
              <w:jc w:val="center"/>
              <w:rPr>
                <w:b/>
              </w:rPr>
            </w:pPr>
            <w:r w:rsidRPr="00427A72">
              <w:rPr>
                <w:b/>
              </w:rPr>
              <w:t>(Would I need this support if I didn’t have the disability?)</w:t>
            </w:r>
          </w:p>
        </w:tc>
        <w:tc>
          <w:tcPr>
            <w:tcW w:w="4763" w:type="dxa"/>
          </w:tcPr>
          <w:p w14:paraId="5740DF1B" w14:textId="2DF3CA04" w:rsidR="00427A72" w:rsidRPr="00427A72" w:rsidRDefault="00427A72" w:rsidP="007D7EC9">
            <w:pPr>
              <w:tabs>
                <w:tab w:val="left" w:pos="178"/>
              </w:tabs>
              <w:spacing w:after="0" w:line="240" w:lineRule="auto"/>
              <w:ind w:left="178"/>
            </w:pPr>
            <w:r w:rsidRPr="00427A72">
              <w:t>Yes – The impact of Joel’s disability means that understanding and engaging in new social interactions is very difficult to navigate.</w:t>
            </w:r>
          </w:p>
        </w:tc>
      </w:tr>
      <w:tr w:rsidR="00427A72" w:rsidRPr="00427A72" w14:paraId="68A536A8" w14:textId="77777777" w:rsidTr="00B2034A">
        <w:trPr>
          <w:trHeight w:val="755"/>
        </w:trPr>
        <w:tc>
          <w:tcPr>
            <w:tcW w:w="4763" w:type="dxa"/>
            <w:vAlign w:val="center"/>
          </w:tcPr>
          <w:p w14:paraId="04B427DE" w14:textId="6BE223A6" w:rsidR="00E34F9A" w:rsidRDefault="00427A72" w:rsidP="00B2034A">
            <w:pPr>
              <w:spacing w:after="0" w:line="240" w:lineRule="auto"/>
              <w:ind w:left="33"/>
              <w:jc w:val="center"/>
              <w:rPr>
                <w:b/>
              </w:rPr>
            </w:pPr>
            <w:r w:rsidRPr="00427A72">
              <w:rPr>
                <w:b/>
              </w:rPr>
              <w:t>Helps me to achieve my goal?</w:t>
            </w:r>
          </w:p>
          <w:p w14:paraId="3D65511C" w14:textId="16798F54" w:rsidR="00427A72" w:rsidRPr="00427A72" w:rsidRDefault="00427A72" w:rsidP="00B2034A">
            <w:pPr>
              <w:spacing w:after="0" w:line="240" w:lineRule="auto"/>
              <w:ind w:left="33"/>
              <w:jc w:val="center"/>
              <w:rPr>
                <w:b/>
              </w:rPr>
            </w:pPr>
            <w:r w:rsidRPr="00427A72">
              <w:rPr>
                <w:b/>
              </w:rPr>
              <w:t>(</w:t>
            </w:r>
            <w:r w:rsidR="00E34F9A">
              <w:rPr>
                <w:b/>
              </w:rPr>
              <w:t>C</w:t>
            </w:r>
            <w:r w:rsidRPr="00427A72">
              <w:rPr>
                <w:b/>
              </w:rPr>
              <w:t>ould I achieve this goal without the support?)</w:t>
            </w:r>
          </w:p>
        </w:tc>
        <w:tc>
          <w:tcPr>
            <w:tcW w:w="4763" w:type="dxa"/>
          </w:tcPr>
          <w:p w14:paraId="72E57ACE" w14:textId="7C99C8B3" w:rsidR="00427A72" w:rsidRPr="00427A72" w:rsidRDefault="00427A72" w:rsidP="007D7EC9">
            <w:pPr>
              <w:tabs>
                <w:tab w:val="left" w:pos="178"/>
              </w:tabs>
              <w:spacing w:after="0" w:line="240" w:lineRule="auto"/>
              <w:ind w:left="178"/>
            </w:pPr>
            <w:r w:rsidRPr="00427A72">
              <w:t>Yes – This support is essential to achieving the goal.</w:t>
            </w:r>
          </w:p>
        </w:tc>
      </w:tr>
      <w:tr w:rsidR="00427A72" w:rsidRPr="00427A72" w14:paraId="26DD53C9" w14:textId="77777777" w:rsidTr="00B2034A">
        <w:trPr>
          <w:trHeight w:val="898"/>
        </w:trPr>
        <w:tc>
          <w:tcPr>
            <w:tcW w:w="4763" w:type="dxa"/>
            <w:vAlign w:val="center"/>
          </w:tcPr>
          <w:p w14:paraId="252EB4C2" w14:textId="77777777" w:rsidR="00427A72" w:rsidRPr="00427A72" w:rsidRDefault="00427A72" w:rsidP="00B2034A">
            <w:pPr>
              <w:spacing w:after="0" w:line="240" w:lineRule="auto"/>
              <w:ind w:left="33"/>
              <w:jc w:val="center"/>
              <w:rPr>
                <w:b/>
              </w:rPr>
            </w:pPr>
            <w:r w:rsidRPr="00427A72">
              <w:rPr>
                <w:b/>
              </w:rPr>
              <w:t>Helps me to participate in social and economic activities?</w:t>
            </w:r>
          </w:p>
        </w:tc>
        <w:tc>
          <w:tcPr>
            <w:tcW w:w="4763" w:type="dxa"/>
          </w:tcPr>
          <w:p w14:paraId="0BD93545" w14:textId="32B585A5" w:rsidR="00427A72" w:rsidRPr="00427A72" w:rsidRDefault="00427A72" w:rsidP="007D7EC9">
            <w:pPr>
              <w:tabs>
                <w:tab w:val="left" w:pos="178"/>
              </w:tabs>
              <w:spacing w:after="0" w:line="240" w:lineRule="auto"/>
              <w:ind w:left="178"/>
            </w:pPr>
            <w:r w:rsidRPr="00427A72">
              <w:t>Yes – This support will help to build my confidence and skills to eventually participate in social activities independently.</w:t>
            </w:r>
          </w:p>
        </w:tc>
      </w:tr>
      <w:tr w:rsidR="00427A72" w:rsidRPr="00427A72" w14:paraId="2DDFC39F" w14:textId="77777777" w:rsidTr="00B2034A">
        <w:trPr>
          <w:trHeight w:val="1008"/>
        </w:trPr>
        <w:tc>
          <w:tcPr>
            <w:tcW w:w="4763" w:type="dxa"/>
            <w:vAlign w:val="center"/>
          </w:tcPr>
          <w:p w14:paraId="4BC370D9" w14:textId="5D7E8320" w:rsidR="00E34F9A" w:rsidRDefault="00427A72" w:rsidP="00B2034A">
            <w:pPr>
              <w:spacing w:after="0" w:line="240" w:lineRule="auto"/>
              <w:ind w:left="33"/>
              <w:jc w:val="center"/>
              <w:rPr>
                <w:b/>
              </w:rPr>
            </w:pPr>
            <w:r w:rsidRPr="00427A72">
              <w:rPr>
                <w:b/>
              </w:rPr>
              <w:t>Is it cost effective?</w:t>
            </w:r>
          </w:p>
          <w:p w14:paraId="13E416F2" w14:textId="507C4DD9" w:rsidR="00427A72" w:rsidRPr="00427A72" w:rsidRDefault="00427A72" w:rsidP="00B2034A">
            <w:pPr>
              <w:spacing w:after="0" w:line="240" w:lineRule="auto"/>
              <w:ind w:left="33"/>
              <w:jc w:val="center"/>
              <w:rPr>
                <w:b/>
              </w:rPr>
            </w:pPr>
            <w:r w:rsidRPr="00427A72">
              <w:rPr>
                <w:b/>
              </w:rPr>
              <w:t>(Is there a cheaper support with the same benefits?)</w:t>
            </w:r>
          </w:p>
        </w:tc>
        <w:tc>
          <w:tcPr>
            <w:tcW w:w="4763" w:type="dxa"/>
          </w:tcPr>
          <w:p w14:paraId="3050FBFC" w14:textId="78D4E647" w:rsidR="00427A72" w:rsidRPr="00427A72" w:rsidRDefault="00427A72" w:rsidP="007D7EC9">
            <w:pPr>
              <w:tabs>
                <w:tab w:val="left" w:pos="178"/>
              </w:tabs>
              <w:spacing w:after="0" w:line="240" w:lineRule="auto"/>
              <w:ind w:left="178"/>
            </w:pPr>
            <w:r w:rsidRPr="00427A72">
              <w:t>Yes – This is the most cost</w:t>
            </w:r>
            <w:r w:rsidR="00CC3634">
              <w:t>-</w:t>
            </w:r>
            <w:r w:rsidRPr="00427A72">
              <w:t xml:space="preserve">effective support, is likely to have good results and is cheaper than </w:t>
            </w:r>
            <w:proofErr w:type="spellStart"/>
            <w:r w:rsidRPr="00427A72">
              <w:t>utilising</w:t>
            </w:r>
            <w:proofErr w:type="spellEnd"/>
            <w:r w:rsidRPr="00427A72">
              <w:t xml:space="preserve"> </w:t>
            </w:r>
            <w:proofErr w:type="spellStart"/>
            <w:r w:rsidRPr="007D7EC9">
              <w:t>behavioural</w:t>
            </w:r>
            <w:proofErr w:type="spellEnd"/>
            <w:r w:rsidRPr="00427A72">
              <w:t xml:space="preserve"> specialists or therapies.</w:t>
            </w:r>
          </w:p>
        </w:tc>
      </w:tr>
      <w:tr w:rsidR="00427A72" w:rsidRPr="00427A72" w14:paraId="2AF1E9D0" w14:textId="77777777" w:rsidTr="00B2034A">
        <w:trPr>
          <w:trHeight w:val="980"/>
        </w:trPr>
        <w:tc>
          <w:tcPr>
            <w:tcW w:w="4763" w:type="dxa"/>
            <w:vAlign w:val="center"/>
          </w:tcPr>
          <w:p w14:paraId="7C6072C4" w14:textId="77777777" w:rsidR="00427A72" w:rsidRPr="00427A72" w:rsidRDefault="00427A72" w:rsidP="00B2034A">
            <w:pPr>
              <w:spacing w:after="0" w:line="240" w:lineRule="auto"/>
              <w:ind w:left="33"/>
              <w:jc w:val="center"/>
              <w:rPr>
                <w:b/>
              </w:rPr>
            </w:pPr>
            <w:r w:rsidRPr="00427A72">
              <w:rPr>
                <w:b/>
              </w:rPr>
              <w:t>Is it beneficial according to current good practice?</w:t>
            </w:r>
          </w:p>
        </w:tc>
        <w:tc>
          <w:tcPr>
            <w:tcW w:w="4763" w:type="dxa"/>
          </w:tcPr>
          <w:p w14:paraId="1B1FB866" w14:textId="1A931BBF" w:rsidR="00427A72" w:rsidRPr="00427A72" w:rsidRDefault="00427A72" w:rsidP="007D7EC9">
            <w:pPr>
              <w:tabs>
                <w:tab w:val="left" w:pos="178"/>
              </w:tabs>
              <w:spacing w:after="0" w:line="240" w:lineRule="auto"/>
              <w:ind w:left="178"/>
            </w:pPr>
            <w:r w:rsidRPr="00427A72">
              <w:t>Yes – The support is proven to be effective and beneficial for many people with autism and is widely accepted.</w:t>
            </w:r>
          </w:p>
        </w:tc>
      </w:tr>
      <w:tr w:rsidR="00427A72" w:rsidRPr="00427A72" w14:paraId="4FB19BD7" w14:textId="77777777" w:rsidTr="00B2034A">
        <w:trPr>
          <w:trHeight w:val="3881"/>
        </w:trPr>
        <w:tc>
          <w:tcPr>
            <w:tcW w:w="4763" w:type="dxa"/>
            <w:vAlign w:val="center"/>
          </w:tcPr>
          <w:p w14:paraId="1DA3925A" w14:textId="77777777" w:rsidR="00427A72" w:rsidRPr="00427A72" w:rsidRDefault="00427A72" w:rsidP="00B2034A">
            <w:pPr>
              <w:spacing w:after="0" w:line="240" w:lineRule="auto"/>
              <w:ind w:left="33"/>
              <w:jc w:val="center"/>
              <w:rPr>
                <w:b/>
              </w:rPr>
            </w:pPr>
            <w:r w:rsidRPr="00427A72">
              <w:rPr>
                <w:b/>
              </w:rPr>
              <w:t>NOT provided by informal supports?</w:t>
            </w:r>
          </w:p>
        </w:tc>
        <w:tc>
          <w:tcPr>
            <w:tcW w:w="4763" w:type="dxa"/>
          </w:tcPr>
          <w:p w14:paraId="27324C9B" w14:textId="189C1BDF" w:rsidR="00427A72" w:rsidRPr="00427A72" w:rsidRDefault="00427A72" w:rsidP="007D7EC9">
            <w:pPr>
              <w:tabs>
                <w:tab w:val="left" w:pos="178"/>
              </w:tabs>
              <w:spacing w:after="0" w:line="240" w:lineRule="auto"/>
              <w:ind w:left="178"/>
            </w:pPr>
            <w:r w:rsidRPr="00427A72">
              <w:t xml:space="preserve">Yes – Joel’s goal is to interact with new people independently, which means not relying on his family members to help him make friends. It is reasonable that the average </w:t>
            </w:r>
            <w:proofErr w:type="gramStart"/>
            <w:r w:rsidRPr="00427A72">
              <w:t>22 year old</w:t>
            </w:r>
            <w:proofErr w:type="gramEnd"/>
            <w:r w:rsidRPr="00427A72">
              <w:t xml:space="preserve"> male does not have his mother attending social activities with him or assisting him to meet new people. Therefore, it is reasonable that Joel should receive formal support to do this independently. Furthermore, Joel would be working with a support person who fully understands Joel’s disability and would also be of similar age and understand how to interact with people of his generation.</w:t>
            </w:r>
          </w:p>
        </w:tc>
      </w:tr>
      <w:tr w:rsidR="00427A72" w:rsidRPr="00427A72" w14:paraId="2FCC758B" w14:textId="77777777" w:rsidTr="00B2034A">
        <w:trPr>
          <w:trHeight w:val="922"/>
        </w:trPr>
        <w:tc>
          <w:tcPr>
            <w:tcW w:w="4763" w:type="dxa"/>
            <w:vAlign w:val="center"/>
          </w:tcPr>
          <w:p w14:paraId="6BB47686" w14:textId="77777777" w:rsidR="00427A72" w:rsidRPr="00427A72" w:rsidRDefault="00427A72" w:rsidP="00B2034A">
            <w:pPr>
              <w:spacing w:after="0" w:line="240" w:lineRule="auto"/>
              <w:ind w:left="33"/>
              <w:jc w:val="center"/>
              <w:rPr>
                <w:b/>
              </w:rPr>
            </w:pPr>
            <w:r w:rsidRPr="00427A72">
              <w:rPr>
                <w:b/>
              </w:rPr>
              <w:t>NOT provided by other government agencies?</w:t>
            </w:r>
          </w:p>
        </w:tc>
        <w:tc>
          <w:tcPr>
            <w:tcW w:w="4763" w:type="dxa"/>
          </w:tcPr>
          <w:p w14:paraId="0533D058" w14:textId="37E5F74E" w:rsidR="00427A72" w:rsidRPr="00427A72" w:rsidRDefault="00427A72" w:rsidP="007D7EC9">
            <w:pPr>
              <w:tabs>
                <w:tab w:val="left" w:pos="178"/>
              </w:tabs>
              <w:spacing w:after="0" w:line="240" w:lineRule="auto"/>
              <w:ind w:left="178"/>
            </w:pPr>
            <w:r w:rsidRPr="00427A72">
              <w:t>Yes – There are no other government agencies who can provide this type of social support for Joel.</w:t>
            </w:r>
          </w:p>
        </w:tc>
      </w:tr>
    </w:tbl>
    <w:p w14:paraId="3A57F052" w14:textId="128C5451" w:rsidR="00427A72" w:rsidRPr="00230796" w:rsidRDefault="00427A72" w:rsidP="007D7EC9">
      <w:pPr>
        <w:spacing w:before="240" w:after="160" w:line="259" w:lineRule="auto"/>
        <w:ind w:left="426"/>
        <w:rPr>
          <w:lang w:val="en-US"/>
        </w:rPr>
      </w:pPr>
      <w:r w:rsidRPr="00230796">
        <w:rPr>
          <w:lang w:val="en-US"/>
        </w:rPr>
        <w:t xml:space="preserve">See Appendix 1 for </w:t>
      </w:r>
      <w:r w:rsidR="00E34F9A">
        <w:rPr>
          <w:lang w:val="en-US"/>
        </w:rPr>
        <w:t xml:space="preserve">a copy of this </w:t>
      </w:r>
      <w:r w:rsidRPr="00230796">
        <w:rPr>
          <w:lang w:val="en-US"/>
        </w:rPr>
        <w:t>template for your own use.</w:t>
      </w:r>
    </w:p>
    <w:p w14:paraId="1715DEED" w14:textId="33E0E60A" w:rsidR="00427A72" w:rsidRPr="00230796" w:rsidRDefault="00427A72" w:rsidP="00AC689E">
      <w:pPr>
        <w:spacing w:after="160" w:line="259" w:lineRule="auto"/>
        <w:ind w:left="426"/>
        <w:rPr>
          <w:b/>
          <w:i/>
        </w:rPr>
      </w:pPr>
      <w:r w:rsidRPr="00230796">
        <w:rPr>
          <w:b/>
          <w:i/>
        </w:rPr>
        <w:t xml:space="preserve">Consider what evidence you can bring (not always necessary) </w:t>
      </w:r>
    </w:p>
    <w:p w14:paraId="3D15F2DB" w14:textId="2C8B5881" w:rsidR="00427A72" w:rsidRPr="00427A72" w:rsidRDefault="00427A72" w:rsidP="00230796">
      <w:pPr>
        <w:numPr>
          <w:ilvl w:val="0"/>
          <w:numId w:val="17"/>
        </w:numPr>
        <w:spacing w:after="160" w:line="259" w:lineRule="auto"/>
        <w:ind w:left="426" w:firstLine="0"/>
        <w:contextualSpacing/>
      </w:pPr>
      <w:r w:rsidRPr="00427A72">
        <w:t>Reports and assessments from allied health professionals (check how recent they need to be)</w:t>
      </w:r>
    </w:p>
    <w:p w14:paraId="0E127D59" w14:textId="77777777" w:rsidR="00427A72" w:rsidRPr="00427A72" w:rsidRDefault="00427A72" w:rsidP="00230796">
      <w:pPr>
        <w:numPr>
          <w:ilvl w:val="0"/>
          <w:numId w:val="17"/>
        </w:numPr>
        <w:spacing w:after="160" w:line="259" w:lineRule="auto"/>
        <w:ind w:left="426" w:firstLine="0"/>
        <w:contextualSpacing/>
      </w:pPr>
      <w:r w:rsidRPr="00427A72">
        <w:t>Professional advice and letters</w:t>
      </w:r>
    </w:p>
    <w:p w14:paraId="765F853D" w14:textId="77777777" w:rsidR="00427A72" w:rsidRPr="00427A72" w:rsidRDefault="00427A72" w:rsidP="00230796">
      <w:pPr>
        <w:numPr>
          <w:ilvl w:val="0"/>
          <w:numId w:val="17"/>
        </w:numPr>
        <w:spacing w:after="160" w:line="259" w:lineRule="auto"/>
        <w:ind w:left="426" w:firstLine="0"/>
        <w:contextualSpacing/>
      </w:pPr>
      <w:r w:rsidRPr="00427A72">
        <w:t xml:space="preserve">Articles proving clinical benefits or best practice </w:t>
      </w:r>
    </w:p>
    <w:p w14:paraId="6DE1CDB4" w14:textId="721AD41F" w:rsidR="00B27BA8" w:rsidRDefault="00427A72" w:rsidP="00230796">
      <w:pPr>
        <w:numPr>
          <w:ilvl w:val="0"/>
          <w:numId w:val="17"/>
        </w:numPr>
        <w:spacing w:after="160" w:line="259" w:lineRule="auto"/>
        <w:ind w:left="426" w:firstLine="0"/>
        <w:contextualSpacing/>
      </w:pPr>
      <w:r w:rsidRPr="00427A72">
        <w:t xml:space="preserve">Success stories from others using the support in the same way etc. </w:t>
      </w:r>
    </w:p>
    <w:p w14:paraId="2B17F665" w14:textId="77777777" w:rsidR="00BB0712" w:rsidRDefault="007D7EC9" w:rsidP="007D7EC9">
      <w:pPr>
        <w:spacing w:after="160" w:line="259" w:lineRule="auto"/>
        <w:contextualSpacing/>
      </w:pPr>
      <w:r>
        <w:t xml:space="preserve">     </w:t>
      </w:r>
    </w:p>
    <w:p w14:paraId="37AE4386" w14:textId="4BE7F9F9" w:rsidR="00427A72" w:rsidRPr="00B27BA8" w:rsidRDefault="007D7EC9" w:rsidP="00BB0712">
      <w:pPr>
        <w:spacing w:after="160" w:line="259" w:lineRule="auto"/>
        <w:ind w:left="284"/>
        <w:contextualSpacing/>
      </w:pPr>
      <w:r>
        <w:lastRenderedPageBreak/>
        <w:t xml:space="preserve">  </w:t>
      </w:r>
      <w:r w:rsidR="00BB0712">
        <w:t xml:space="preserve"> </w:t>
      </w:r>
      <w:r w:rsidR="00427A72" w:rsidRPr="00B27BA8">
        <w:rPr>
          <w:b/>
          <w:sz w:val="32"/>
        </w:rPr>
        <w:t xml:space="preserve">Internal Review of a Reviewable Decision </w:t>
      </w:r>
    </w:p>
    <w:p w14:paraId="5478CC04" w14:textId="77777777" w:rsidR="00B27BA8" w:rsidRDefault="00B27BA8" w:rsidP="00AC689E">
      <w:pPr>
        <w:spacing w:after="160" w:line="259" w:lineRule="auto"/>
        <w:ind w:left="426"/>
      </w:pPr>
    </w:p>
    <w:p w14:paraId="33614778" w14:textId="6AC573B2" w:rsidR="00427A72" w:rsidRPr="00427A72" w:rsidRDefault="00427A72" w:rsidP="00AC689E">
      <w:pPr>
        <w:spacing w:after="160" w:line="259" w:lineRule="auto"/>
        <w:ind w:left="426"/>
      </w:pPr>
      <w:r w:rsidRPr="00427A72">
        <w:t>You may want to request a review if your plan is not what you were expecting. It is in your right</w:t>
      </w:r>
      <w:r w:rsidR="00E34F9A">
        <w:t>s</w:t>
      </w:r>
      <w:r w:rsidRPr="00427A72">
        <w:t xml:space="preserve"> to request a review if you are not happy with your plan or a decision of the NDIA. However, you must request the </w:t>
      </w:r>
      <w:r w:rsidR="00E34F9A">
        <w:t>r</w:t>
      </w:r>
      <w:r w:rsidRPr="00427A72">
        <w:t xml:space="preserve">eview within 3 months of receiving the plan or decision. </w:t>
      </w:r>
    </w:p>
    <w:p w14:paraId="35FF8DA0" w14:textId="77777777" w:rsidR="00427A72" w:rsidRPr="00427A72" w:rsidRDefault="00427A72" w:rsidP="00AC689E">
      <w:pPr>
        <w:spacing w:after="160" w:line="259" w:lineRule="auto"/>
        <w:ind w:left="426"/>
        <w:rPr>
          <w:b/>
        </w:rPr>
      </w:pPr>
      <w:r w:rsidRPr="00427A72">
        <w:rPr>
          <w:b/>
        </w:rPr>
        <w:t>You can request a review by:</w:t>
      </w:r>
    </w:p>
    <w:p w14:paraId="27E91475" w14:textId="33F46A5A" w:rsidR="00427A72" w:rsidRPr="00427A72" w:rsidRDefault="00427A72" w:rsidP="003B7A35">
      <w:pPr>
        <w:numPr>
          <w:ilvl w:val="0"/>
          <w:numId w:val="12"/>
        </w:numPr>
        <w:spacing w:after="160" w:line="259" w:lineRule="auto"/>
        <w:ind w:left="426" w:firstLine="0"/>
        <w:contextualSpacing/>
      </w:pPr>
      <w:r w:rsidRPr="00427A72">
        <w:t>Writing to</w:t>
      </w:r>
      <w:r w:rsidR="00E34F9A">
        <w:t>:</w:t>
      </w:r>
      <w:r w:rsidRPr="00427A72">
        <w:t xml:space="preserve"> </w:t>
      </w:r>
    </w:p>
    <w:p w14:paraId="33C2A479" w14:textId="77777777" w:rsidR="00427A72" w:rsidRPr="00427A72" w:rsidRDefault="00427A72" w:rsidP="003B7A35">
      <w:pPr>
        <w:spacing w:after="0" w:line="240" w:lineRule="auto"/>
        <w:ind w:left="720"/>
      </w:pPr>
      <w:r w:rsidRPr="00427A72">
        <w:t>Chief Executive Officer</w:t>
      </w:r>
    </w:p>
    <w:p w14:paraId="4D2C72E0" w14:textId="77777777" w:rsidR="00427A72" w:rsidRPr="00427A72" w:rsidRDefault="00427A72" w:rsidP="003B7A35">
      <w:pPr>
        <w:spacing w:after="0" w:line="240" w:lineRule="auto"/>
        <w:ind w:left="720"/>
      </w:pPr>
      <w:r w:rsidRPr="00427A72">
        <w:t>National Disability Insurance Agency</w:t>
      </w:r>
    </w:p>
    <w:p w14:paraId="3D3FC8B4" w14:textId="77777777" w:rsidR="00427A72" w:rsidRPr="00427A72" w:rsidRDefault="00427A72" w:rsidP="003B7A35">
      <w:pPr>
        <w:spacing w:after="0" w:line="240" w:lineRule="auto"/>
        <w:ind w:left="720"/>
      </w:pPr>
      <w:r w:rsidRPr="00427A72">
        <w:t>GPO Box 700</w:t>
      </w:r>
    </w:p>
    <w:p w14:paraId="53036640" w14:textId="77777777" w:rsidR="00427A72" w:rsidRPr="00427A72" w:rsidRDefault="00427A72" w:rsidP="003B7A35">
      <w:pPr>
        <w:spacing w:after="0" w:line="240" w:lineRule="auto"/>
        <w:ind w:left="720"/>
      </w:pPr>
      <w:r w:rsidRPr="00427A72">
        <w:t>Canberra ACT 2601</w:t>
      </w:r>
    </w:p>
    <w:p w14:paraId="44767C51" w14:textId="77777777" w:rsidR="00427A72" w:rsidRPr="00427A72" w:rsidRDefault="00427A72" w:rsidP="003B7A35">
      <w:pPr>
        <w:autoSpaceDE w:val="0"/>
        <w:autoSpaceDN w:val="0"/>
        <w:adjustRightInd w:val="0"/>
        <w:spacing w:after="0" w:line="240" w:lineRule="auto"/>
        <w:ind w:left="426"/>
        <w:rPr>
          <w:rFonts w:ascii="Arial" w:hAnsi="Arial" w:cs="Arial"/>
          <w:color w:val="000000"/>
          <w:lang w:val="en-US"/>
        </w:rPr>
      </w:pPr>
    </w:p>
    <w:p w14:paraId="108C0BD1" w14:textId="77777777" w:rsidR="00427A72" w:rsidRPr="00427A72" w:rsidRDefault="00427A72" w:rsidP="003B7A35">
      <w:pPr>
        <w:numPr>
          <w:ilvl w:val="0"/>
          <w:numId w:val="14"/>
        </w:numPr>
        <w:autoSpaceDE w:val="0"/>
        <w:autoSpaceDN w:val="0"/>
        <w:adjustRightInd w:val="0"/>
        <w:spacing w:after="0" w:line="240" w:lineRule="auto"/>
        <w:ind w:left="426" w:firstLine="0"/>
        <w:contextualSpacing/>
      </w:pPr>
      <w:r w:rsidRPr="00427A72">
        <w:t>Talking to someone in person at an NDIA office</w:t>
      </w:r>
    </w:p>
    <w:p w14:paraId="67AE02FA" w14:textId="77777777" w:rsidR="00427A72" w:rsidRPr="00427A72" w:rsidRDefault="00427A72" w:rsidP="003B7A35">
      <w:pPr>
        <w:numPr>
          <w:ilvl w:val="0"/>
          <w:numId w:val="14"/>
        </w:numPr>
        <w:autoSpaceDE w:val="0"/>
        <w:autoSpaceDN w:val="0"/>
        <w:adjustRightInd w:val="0"/>
        <w:spacing w:after="0" w:line="240" w:lineRule="auto"/>
        <w:ind w:left="426" w:firstLine="0"/>
        <w:contextualSpacing/>
      </w:pPr>
      <w:r w:rsidRPr="00427A72">
        <w:t>Calling 1800 800 110</w:t>
      </w:r>
    </w:p>
    <w:p w14:paraId="19B5178D" w14:textId="77777777" w:rsidR="00427A72" w:rsidRPr="00427A72" w:rsidRDefault="00427A72" w:rsidP="003B7A35">
      <w:pPr>
        <w:numPr>
          <w:ilvl w:val="0"/>
          <w:numId w:val="14"/>
        </w:numPr>
        <w:spacing w:after="160" w:line="259" w:lineRule="auto"/>
        <w:ind w:left="426" w:firstLine="0"/>
        <w:contextualSpacing/>
      </w:pPr>
      <w:r w:rsidRPr="00427A72">
        <w:t xml:space="preserve">Sending an email to: </w:t>
      </w:r>
      <w:hyperlink r:id="rId14" w:history="1">
        <w:r w:rsidRPr="00427A72">
          <w:t>enquiries@ndis.gov.au</w:t>
        </w:r>
      </w:hyperlink>
      <w:r w:rsidRPr="00427A72">
        <w:t xml:space="preserve"> </w:t>
      </w:r>
    </w:p>
    <w:p w14:paraId="33B893CD" w14:textId="77777777" w:rsidR="00B27BA8" w:rsidRDefault="00B27BA8" w:rsidP="00B27BA8">
      <w:pPr>
        <w:spacing w:after="0" w:line="259" w:lineRule="auto"/>
        <w:ind w:left="426"/>
      </w:pPr>
    </w:p>
    <w:p w14:paraId="2E01E411" w14:textId="77777777" w:rsidR="00E34F9A" w:rsidRDefault="00427A72" w:rsidP="00B27BA8">
      <w:pPr>
        <w:spacing w:after="0" w:line="259" w:lineRule="auto"/>
        <w:ind w:left="426"/>
      </w:pPr>
      <w:r w:rsidRPr="00427A72">
        <w:t xml:space="preserve">You also have the option to complete a </w:t>
      </w:r>
      <w:r w:rsidRPr="00427A72">
        <w:rPr>
          <w:i/>
        </w:rPr>
        <w:t>Review of a Decision</w:t>
      </w:r>
      <w:r w:rsidRPr="00427A72">
        <w:t xml:space="preserve"> form on the NDIA website </w:t>
      </w:r>
      <w:hyperlink r:id="rId15" w:history="1">
        <w:r w:rsidRPr="00427A72">
          <w:rPr>
            <w:color w:val="0563C1"/>
            <w:u w:val="single"/>
          </w:rPr>
          <w:t>https://www.ndis.gov.au/medias/documents/review-application-form/Reviewable-decision-Form.pdf</w:t>
        </w:r>
      </w:hyperlink>
      <w:r w:rsidRPr="00427A72">
        <w:t xml:space="preserve"> </w:t>
      </w:r>
      <w:r w:rsidR="00B27BA8">
        <w:t xml:space="preserve"> </w:t>
      </w:r>
    </w:p>
    <w:p w14:paraId="72545578" w14:textId="42A0CDBF" w:rsidR="00B51974" w:rsidRDefault="00427A72" w:rsidP="00B27BA8">
      <w:pPr>
        <w:spacing w:after="0" w:line="259" w:lineRule="auto"/>
        <w:ind w:left="426"/>
      </w:pPr>
      <w:r w:rsidRPr="00427A72">
        <w:t xml:space="preserve">You don’t have to use this </w:t>
      </w:r>
      <w:proofErr w:type="gramStart"/>
      <w:r w:rsidRPr="00427A72">
        <w:t>form,</w:t>
      </w:r>
      <w:proofErr w:type="gramEnd"/>
      <w:r w:rsidRPr="00427A72">
        <w:t xml:space="preserve"> however it can be helpful to structure your request and explain why you think the decision is incorrect.</w:t>
      </w:r>
    </w:p>
    <w:p w14:paraId="535530D2" w14:textId="1B2B9734" w:rsidR="00427A72" w:rsidRPr="00427A72" w:rsidRDefault="00427A72" w:rsidP="00B27BA8">
      <w:pPr>
        <w:spacing w:after="0" w:line="259" w:lineRule="auto"/>
        <w:ind w:left="426"/>
      </w:pPr>
      <w:r w:rsidRPr="00427A72">
        <w:t xml:space="preserve"> </w:t>
      </w:r>
    </w:p>
    <w:p w14:paraId="063ED5C3" w14:textId="77777777" w:rsidR="00427A72" w:rsidRPr="00B51974" w:rsidRDefault="00427A72" w:rsidP="00AC689E">
      <w:pPr>
        <w:spacing w:after="60" w:line="240" w:lineRule="auto"/>
        <w:ind w:left="426"/>
        <w:rPr>
          <w:b/>
          <w:i/>
        </w:rPr>
      </w:pPr>
      <w:r w:rsidRPr="00B51974">
        <w:rPr>
          <w:b/>
          <w:i/>
        </w:rPr>
        <w:t>Tips for writing a review application:</w:t>
      </w:r>
    </w:p>
    <w:p w14:paraId="339B5BC7" w14:textId="77777777" w:rsidR="00427A72" w:rsidRPr="00427A72" w:rsidRDefault="00427A72" w:rsidP="003B7A35">
      <w:pPr>
        <w:numPr>
          <w:ilvl w:val="0"/>
          <w:numId w:val="19"/>
        </w:numPr>
        <w:spacing w:after="160" w:line="259" w:lineRule="auto"/>
        <w:ind w:left="426" w:firstLine="0"/>
        <w:contextualSpacing/>
      </w:pPr>
      <w:r w:rsidRPr="00427A72">
        <w:t xml:space="preserve">Get straight to the point and only include what’s necessary </w:t>
      </w:r>
    </w:p>
    <w:p w14:paraId="6A1CB523" w14:textId="77777777" w:rsidR="00427A72" w:rsidRPr="00427A72" w:rsidRDefault="00427A72" w:rsidP="003B7A35">
      <w:pPr>
        <w:numPr>
          <w:ilvl w:val="0"/>
          <w:numId w:val="19"/>
        </w:numPr>
        <w:spacing w:after="160" w:line="259" w:lineRule="auto"/>
        <w:ind w:left="426" w:firstLine="0"/>
        <w:contextualSpacing/>
      </w:pPr>
      <w:r w:rsidRPr="00427A72">
        <w:t>Stick to the facts rather than emotions</w:t>
      </w:r>
    </w:p>
    <w:p w14:paraId="6A5DE35E" w14:textId="77777777" w:rsidR="00427A72" w:rsidRPr="00427A72" w:rsidRDefault="00427A72" w:rsidP="003B7A35">
      <w:pPr>
        <w:numPr>
          <w:ilvl w:val="0"/>
          <w:numId w:val="19"/>
        </w:numPr>
        <w:spacing w:after="160" w:line="259" w:lineRule="auto"/>
        <w:ind w:left="426" w:firstLine="0"/>
        <w:contextualSpacing/>
      </w:pPr>
      <w:r w:rsidRPr="00427A72">
        <w:t>Explain the impacts of the decision/s, including long term and short term</w:t>
      </w:r>
    </w:p>
    <w:p w14:paraId="2EE87D51" w14:textId="77777777" w:rsidR="00427A72" w:rsidRPr="00427A72" w:rsidRDefault="00427A72" w:rsidP="003B7A35">
      <w:pPr>
        <w:numPr>
          <w:ilvl w:val="0"/>
          <w:numId w:val="19"/>
        </w:numPr>
        <w:spacing w:after="160" w:line="259" w:lineRule="auto"/>
        <w:ind w:left="426" w:firstLine="0"/>
        <w:contextualSpacing/>
      </w:pPr>
      <w:r w:rsidRPr="00427A72">
        <w:t>Explain how this will affect your ability to achieve your goal/s</w:t>
      </w:r>
    </w:p>
    <w:p w14:paraId="51BAAC51" w14:textId="7BE6991C" w:rsidR="00B27BA8" w:rsidRDefault="00B27BA8" w:rsidP="00B27BA8">
      <w:pPr>
        <w:spacing w:after="0" w:line="259" w:lineRule="auto"/>
        <w:ind w:left="426"/>
      </w:pPr>
    </w:p>
    <w:p w14:paraId="281C630B" w14:textId="0B7990F5" w:rsidR="00427A72" w:rsidRPr="00427A72" w:rsidRDefault="00427A72" w:rsidP="00B27BA8">
      <w:pPr>
        <w:spacing w:after="0" w:line="259" w:lineRule="auto"/>
        <w:ind w:left="426"/>
      </w:pPr>
      <w:r w:rsidRPr="00427A72">
        <w:t>Once you have submitted your request, you should be contacted by the reviewer to explain why you would like the decision/s reconsidered, to answer any questions or provide additional information that may assist them in their decision making. The reviewer will not be the same person involved in making the original decision.</w:t>
      </w:r>
    </w:p>
    <w:p w14:paraId="567A6114" w14:textId="77777777" w:rsidR="00E34F9A" w:rsidRDefault="00427A72" w:rsidP="00AC689E">
      <w:pPr>
        <w:spacing w:after="160" w:line="259" w:lineRule="auto"/>
        <w:ind w:left="426"/>
      </w:pPr>
      <w:r w:rsidRPr="00427A72">
        <w:t xml:space="preserve">The original decision will also still be in effect until the new decision has been made and notification has been sent. </w:t>
      </w:r>
    </w:p>
    <w:p w14:paraId="641075EF" w14:textId="19972530" w:rsidR="00427A72" w:rsidRPr="00427A72" w:rsidRDefault="00427A72" w:rsidP="00AC689E">
      <w:pPr>
        <w:spacing w:after="160" w:line="259" w:lineRule="auto"/>
        <w:ind w:left="426"/>
      </w:pPr>
      <w:r w:rsidRPr="00427A72">
        <w:t>During this time, you should continue to use your plan and the funds as normal until you hear otherwise.</w:t>
      </w:r>
    </w:p>
    <w:p w14:paraId="668942F7" w14:textId="77777777" w:rsidR="00427A72" w:rsidRPr="00427A72" w:rsidRDefault="00427A72" w:rsidP="00AC689E">
      <w:pPr>
        <w:spacing w:after="160" w:line="259" w:lineRule="auto"/>
        <w:ind w:left="426"/>
        <w:rPr>
          <w:b/>
          <w:i/>
          <w:color w:val="326A7E"/>
        </w:rPr>
      </w:pPr>
      <w:r w:rsidRPr="00427A72">
        <w:rPr>
          <w:b/>
          <w:i/>
          <w:color w:val="326A7E"/>
        </w:rPr>
        <w:t xml:space="preserve">TIP: If you are contacted at a time that is inconvenient for you or you don’t feel comfortable answering private questions where you are, you can ask to be contacted at a more suitable time. </w:t>
      </w:r>
    </w:p>
    <w:p w14:paraId="3ADAE236" w14:textId="77777777" w:rsidR="00427A72" w:rsidRPr="006E40AF" w:rsidRDefault="00427A72" w:rsidP="00AC689E">
      <w:pPr>
        <w:spacing w:after="160" w:line="259" w:lineRule="auto"/>
        <w:ind w:left="426"/>
        <w:rPr>
          <w:b/>
        </w:rPr>
      </w:pPr>
      <w:r w:rsidRPr="006E40AF">
        <w:rPr>
          <w:b/>
          <w:i/>
        </w:rPr>
        <w:t xml:space="preserve">The NDIA will then </w:t>
      </w:r>
      <w:proofErr w:type="gramStart"/>
      <w:r w:rsidRPr="006E40AF">
        <w:rPr>
          <w:b/>
          <w:i/>
        </w:rPr>
        <w:t>make a decision</w:t>
      </w:r>
      <w:proofErr w:type="gramEnd"/>
      <w:r w:rsidRPr="006E40AF">
        <w:rPr>
          <w:b/>
          <w:i/>
        </w:rPr>
        <w:t xml:space="preserve"> to</w:t>
      </w:r>
      <w:r w:rsidRPr="006E40AF">
        <w:rPr>
          <w:b/>
        </w:rPr>
        <w:t>:</w:t>
      </w:r>
    </w:p>
    <w:p w14:paraId="7A24FB58" w14:textId="77777777" w:rsidR="00427A72" w:rsidRPr="00427A72" w:rsidRDefault="00427A72" w:rsidP="003B7A35">
      <w:pPr>
        <w:numPr>
          <w:ilvl w:val="0"/>
          <w:numId w:val="13"/>
        </w:numPr>
        <w:spacing w:after="160" w:line="259" w:lineRule="auto"/>
        <w:ind w:left="426" w:firstLine="0"/>
        <w:contextualSpacing/>
      </w:pPr>
      <w:r w:rsidRPr="00427A72">
        <w:t>Stay with the original decision</w:t>
      </w:r>
    </w:p>
    <w:p w14:paraId="77CB54FA" w14:textId="77777777" w:rsidR="00427A72" w:rsidRPr="00427A72" w:rsidRDefault="00427A72" w:rsidP="003B7A35">
      <w:pPr>
        <w:numPr>
          <w:ilvl w:val="0"/>
          <w:numId w:val="13"/>
        </w:numPr>
        <w:spacing w:after="160" w:line="259" w:lineRule="auto"/>
        <w:ind w:left="426" w:firstLine="0"/>
        <w:contextualSpacing/>
      </w:pPr>
      <w:r w:rsidRPr="00427A72">
        <w:t>Overturn the decision</w:t>
      </w:r>
    </w:p>
    <w:p w14:paraId="4E87FE52" w14:textId="77777777" w:rsidR="00427A72" w:rsidRPr="00427A72" w:rsidRDefault="00427A72" w:rsidP="003B7A35">
      <w:pPr>
        <w:numPr>
          <w:ilvl w:val="0"/>
          <w:numId w:val="13"/>
        </w:numPr>
        <w:spacing w:after="160" w:line="259" w:lineRule="auto"/>
        <w:ind w:left="426" w:firstLine="0"/>
        <w:contextualSpacing/>
      </w:pPr>
      <w:r w:rsidRPr="00427A72">
        <w:t xml:space="preserve">Vary the decision </w:t>
      </w:r>
    </w:p>
    <w:p w14:paraId="5534B2E4" w14:textId="77777777" w:rsidR="00236EAB" w:rsidRDefault="00236EAB" w:rsidP="00B27BA8">
      <w:pPr>
        <w:spacing w:after="0" w:line="259" w:lineRule="auto"/>
        <w:ind w:left="426"/>
      </w:pPr>
    </w:p>
    <w:p w14:paraId="5234613C" w14:textId="70A06AF8" w:rsidR="00427A72" w:rsidRPr="00427A72" w:rsidRDefault="00427A72" w:rsidP="00B27BA8">
      <w:pPr>
        <w:spacing w:after="0" w:line="259" w:lineRule="auto"/>
        <w:ind w:left="426"/>
      </w:pPr>
      <w:r w:rsidRPr="00427A72">
        <w:t xml:space="preserve">You will be contacted as soon as possible to be notified of the decision before a written notice is sent. This gives you a last chance opportunity to add any more information if you are not happy with the new decision. </w:t>
      </w:r>
    </w:p>
    <w:p w14:paraId="104F36CC" w14:textId="77777777" w:rsidR="00236EAB" w:rsidRDefault="00236EAB" w:rsidP="00AC689E">
      <w:pPr>
        <w:spacing w:after="60" w:line="240" w:lineRule="auto"/>
        <w:ind w:left="426"/>
        <w:rPr>
          <w:b/>
          <w:i/>
        </w:rPr>
      </w:pPr>
    </w:p>
    <w:p w14:paraId="14F1B0D7" w14:textId="77777777" w:rsidR="00BB0712" w:rsidRDefault="00BB0712" w:rsidP="00AC689E">
      <w:pPr>
        <w:spacing w:after="60" w:line="240" w:lineRule="auto"/>
        <w:ind w:left="426"/>
        <w:rPr>
          <w:b/>
          <w:i/>
        </w:rPr>
      </w:pPr>
    </w:p>
    <w:p w14:paraId="3E8325A5" w14:textId="1D6DB627" w:rsidR="00427A72" w:rsidRPr="00427A72" w:rsidRDefault="00427A72" w:rsidP="00AC689E">
      <w:pPr>
        <w:spacing w:after="60" w:line="240" w:lineRule="auto"/>
        <w:ind w:left="426"/>
        <w:rPr>
          <w:b/>
          <w:i/>
        </w:rPr>
      </w:pPr>
      <w:r w:rsidRPr="00427A72">
        <w:rPr>
          <w:b/>
          <w:i/>
        </w:rPr>
        <w:t>Good reasons to request a review:</w:t>
      </w:r>
    </w:p>
    <w:p w14:paraId="48480588" w14:textId="77777777" w:rsidR="00427A72" w:rsidRPr="00427A72" w:rsidRDefault="00427A72" w:rsidP="00236EAB">
      <w:pPr>
        <w:numPr>
          <w:ilvl w:val="0"/>
          <w:numId w:val="11"/>
        </w:numPr>
        <w:spacing w:after="60" w:line="240" w:lineRule="auto"/>
        <w:ind w:left="426" w:firstLine="0"/>
        <w:rPr>
          <w:lang w:val="en-US"/>
        </w:rPr>
      </w:pPr>
      <w:r w:rsidRPr="00427A72">
        <w:rPr>
          <w:lang w:val="en-US"/>
        </w:rPr>
        <w:t>The supports are incorrect or completely missing</w:t>
      </w:r>
    </w:p>
    <w:p w14:paraId="0E08FD0A" w14:textId="77777777" w:rsidR="00427A72" w:rsidRPr="00427A72" w:rsidRDefault="00427A72" w:rsidP="00236EAB">
      <w:pPr>
        <w:numPr>
          <w:ilvl w:val="0"/>
          <w:numId w:val="11"/>
        </w:numPr>
        <w:spacing w:after="60" w:line="240" w:lineRule="auto"/>
        <w:ind w:left="426" w:firstLine="0"/>
        <w:rPr>
          <w:lang w:val="en-US"/>
        </w:rPr>
      </w:pPr>
      <w:r w:rsidRPr="00427A72">
        <w:rPr>
          <w:lang w:val="en-US"/>
        </w:rPr>
        <w:t xml:space="preserve">The amount of funding is insufficient </w:t>
      </w:r>
    </w:p>
    <w:p w14:paraId="09E018D1" w14:textId="77777777" w:rsidR="00427A72" w:rsidRPr="00427A72" w:rsidRDefault="00427A72" w:rsidP="00236EAB">
      <w:pPr>
        <w:numPr>
          <w:ilvl w:val="0"/>
          <w:numId w:val="11"/>
        </w:numPr>
        <w:spacing w:after="60" w:line="240" w:lineRule="auto"/>
        <w:ind w:left="426" w:firstLine="0"/>
        <w:rPr>
          <w:lang w:val="en-US"/>
        </w:rPr>
      </w:pPr>
      <w:r w:rsidRPr="00427A72">
        <w:rPr>
          <w:lang w:val="en-US"/>
        </w:rPr>
        <w:t xml:space="preserve">Important details are incorrect </w:t>
      </w:r>
    </w:p>
    <w:p w14:paraId="7524B588" w14:textId="77777777" w:rsidR="00427A72" w:rsidRPr="00427A72" w:rsidRDefault="00427A72" w:rsidP="00236EAB">
      <w:pPr>
        <w:numPr>
          <w:ilvl w:val="0"/>
          <w:numId w:val="11"/>
        </w:numPr>
        <w:spacing w:after="60" w:line="240" w:lineRule="auto"/>
        <w:ind w:left="426" w:firstLine="0"/>
        <w:rPr>
          <w:lang w:val="en-US"/>
        </w:rPr>
      </w:pPr>
      <w:r w:rsidRPr="00427A72">
        <w:rPr>
          <w:lang w:val="en-US"/>
        </w:rPr>
        <w:t xml:space="preserve">Goals are incorrect </w:t>
      </w:r>
    </w:p>
    <w:p w14:paraId="1C5517AC" w14:textId="77777777" w:rsidR="00427A72" w:rsidRPr="00427A72" w:rsidRDefault="00427A72" w:rsidP="00AC689E">
      <w:pPr>
        <w:spacing w:after="60" w:line="240" w:lineRule="auto"/>
        <w:ind w:left="426"/>
        <w:contextualSpacing/>
      </w:pPr>
    </w:p>
    <w:p w14:paraId="0779DF4E" w14:textId="77777777" w:rsidR="00427A72" w:rsidRPr="00427A72" w:rsidRDefault="00427A72" w:rsidP="00AC689E">
      <w:pPr>
        <w:spacing w:after="60" w:line="240" w:lineRule="auto"/>
        <w:ind w:left="426"/>
        <w:rPr>
          <w:b/>
          <w:i/>
        </w:rPr>
      </w:pPr>
      <w:r w:rsidRPr="00427A72">
        <w:rPr>
          <w:b/>
          <w:i/>
        </w:rPr>
        <w:t xml:space="preserve">Things you can change without a Review: </w:t>
      </w:r>
    </w:p>
    <w:p w14:paraId="69786131" w14:textId="77777777" w:rsidR="00427A72" w:rsidRPr="00427A72" w:rsidRDefault="00427A72" w:rsidP="00B27BA8">
      <w:pPr>
        <w:numPr>
          <w:ilvl w:val="0"/>
          <w:numId w:val="11"/>
        </w:numPr>
        <w:spacing w:after="60" w:line="240" w:lineRule="auto"/>
        <w:ind w:left="709" w:hanging="283"/>
        <w:rPr>
          <w:lang w:val="en-US"/>
        </w:rPr>
      </w:pPr>
      <w:r w:rsidRPr="00427A72">
        <w:rPr>
          <w:lang w:val="en-US"/>
        </w:rPr>
        <w:t xml:space="preserve">You can change your providers at any time subject to the notice period given in your service agreement </w:t>
      </w:r>
    </w:p>
    <w:p w14:paraId="4A3574EF" w14:textId="77777777" w:rsidR="00427A72" w:rsidRPr="00427A72" w:rsidRDefault="00427A72" w:rsidP="00B27BA8">
      <w:pPr>
        <w:numPr>
          <w:ilvl w:val="0"/>
          <w:numId w:val="11"/>
        </w:numPr>
        <w:spacing w:after="60" w:line="240" w:lineRule="auto"/>
        <w:ind w:left="709" w:hanging="283"/>
        <w:rPr>
          <w:lang w:val="en-US"/>
        </w:rPr>
      </w:pPr>
      <w:r w:rsidRPr="00427A72">
        <w:rPr>
          <w:lang w:val="en-US"/>
        </w:rPr>
        <w:t xml:space="preserve">You may have more flexibility in your budget than you think. For example, you may have been given more funds for consumables than you needed but not enough funds allocated to daily activities. These categories fall under the </w:t>
      </w:r>
      <w:r w:rsidRPr="00E34F9A">
        <w:rPr>
          <w:b/>
          <w:lang w:val="en-US"/>
        </w:rPr>
        <w:t>Core</w:t>
      </w:r>
      <w:r w:rsidRPr="00427A72">
        <w:rPr>
          <w:lang w:val="en-US"/>
        </w:rPr>
        <w:t xml:space="preserve"> budget which is totally flexible. This means that you can use </w:t>
      </w:r>
      <w:proofErr w:type="gramStart"/>
      <w:r w:rsidRPr="00427A72">
        <w:rPr>
          <w:lang w:val="en-US"/>
        </w:rPr>
        <w:t>more or less of</w:t>
      </w:r>
      <w:proofErr w:type="gramEnd"/>
      <w:r w:rsidRPr="00427A72">
        <w:rPr>
          <w:lang w:val="en-US"/>
        </w:rPr>
        <w:t xml:space="preserve"> what has been allocated for each specific category on other </w:t>
      </w:r>
      <w:r w:rsidRPr="00E34F9A">
        <w:rPr>
          <w:b/>
          <w:lang w:val="en-US"/>
        </w:rPr>
        <w:t>Core</w:t>
      </w:r>
      <w:r w:rsidRPr="00427A72">
        <w:rPr>
          <w:lang w:val="en-US"/>
        </w:rPr>
        <w:t xml:space="preserve"> categories, rather than going through a review process. </w:t>
      </w:r>
    </w:p>
    <w:p w14:paraId="7FD3D062" w14:textId="4746E169" w:rsidR="00427A72" w:rsidRPr="00B51974" w:rsidRDefault="00427A72" w:rsidP="00B27BA8">
      <w:pPr>
        <w:numPr>
          <w:ilvl w:val="0"/>
          <w:numId w:val="11"/>
        </w:numPr>
        <w:spacing w:after="60" w:line="240" w:lineRule="auto"/>
        <w:ind w:left="709" w:hanging="283"/>
        <w:rPr>
          <w:lang w:val="en-US"/>
        </w:rPr>
      </w:pPr>
      <w:r w:rsidRPr="00427A72">
        <w:rPr>
          <w:lang w:val="en-US"/>
        </w:rPr>
        <w:t xml:space="preserve">Similarly, in the Capacity Building Budget, support items are flexible </w:t>
      </w:r>
      <w:r w:rsidRPr="00E34F9A">
        <w:rPr>
          <w:b/>
          <w:lang w:val="en-US"/>
        </w:rPr>
        <w:t>within each category</w:t>
      </w:r>
      <w:r w:rsidRPr="00427A72">
        <w:rPr>
          <w:lang w:val="en-US"/>
        </w:rPr>
        <w:t xml:space="preserve">. If your plan specifies funds to be used for a personal trainer, and you decide that your needs have </w:t>
      </w:r>
      <w:proofErr w:type="gramStart"/>
      <w:r w:rsidRPr="00427A72">
        <w:rPr>
          <w:lang w:val="en-US"/>
        </w:rPr>
        <w:t>changed</w:t>
      </w:r>
      <w:proofErr w:type="gramEnd"/>
      <w:r w:rsidRPr="00427A72">
        <w:rPr>
          <w:lang w:val="en-US"/>
        </w:rPr>
        <w:t xml:space="preserve"> and they would be better met by a dietician – as long as the new support still meets the goal, you can do this. Both support items are in the same category of Health and Wellbeing and therefore this is flexible.</w:t>
      </w:r>
    </w:p>
    <w:p w14:paraId="7BEE3E74" w14:textId="77777777" w:rsidR="00427A72" w:rsidRPr="00427A72" w:rsidRDefault="00427A72" w:rsidP="00AC689E">
      <w:pPr>
        <w:spacing w:after="60" w:line="240" w:lineRule="auto"/>
        <w:ind w:left="426"/>
        <w:rPr>
          <w:lang w:val="en-US"/>
        </w:rPr>
      </w:pPr>
    </w:p>
    <w:p w14:paraId="7DDED5E8" w14:textId="77777777" w:rsidR="00427A72" w:rsidRPr="00427A72" w:rsidRDefault="00427A72" w:rsidP="00AC689E">
      <w:pPr>
        <w:spacing w:after="60" w:line="240" w:lineRule="auto"/>
        <w:ind w:left="426"/>
        <w:rPr>
          <w:b/>
          <w:i/>
        </w:rPr>
      </w:pPr>
      <w:r w:rsidRPr="00427A72">
        <w:rPr>
          <w:b/>
          <w:i/>
        </w:rPr>
        <w:t>Things to consider before triggering an unscheduled Review process</w:t>
      </w:r>
    </w:p>
    <w:p w14:paraId="68C12987" w14:textId="77777777" w:rsidR="00427A72" w:rsidRPr="00427A72" w:rsidRDefault="00427A72" w:rsidP="00B51974">
      <w:pPr>
        <w:numPr>
          <w:ilvl w:val="0"/>
          <w:numId w:val="11"/>
        </w:numPr>
        <w:spacing w:after="120" w:line="240" w:lineRule="auto"/>
        <w:ind w:left="709" w:hanging="283"/>
        <w:rPr>
          <w:lang w:val="en-US"/>
        </w:rPr>
      </w:pPr>
      <w:r w:rsidRPr="00427A72">
        <w:rPr>
          <w:lang w:val="en-US"/>
        </w:rPr>
        <w:t xml:space="preserve">Is a review the best path to take? </w:t>
      </w:r>
    </w:p>
    <w:p w14:paraId="556310CF" w14:textId="10B42D11" w:rsidR="00427A72" w:rsidRPr="00427A72" w:rsidRDefault="00427A72" w:rsidP="00B51974">
      <w:pPr>
        <w:numPr>
          <w:ilvl w:val="0"/>
          <w:numId w:val="11"/>
        </w:numPr>
        <w:spacing w:after="120" w:line="240" w:lineRule="auto"/>
        <w:ind w:left="709" w:hanging="283"/>
        <w:rPr>
          <w:lang w:val="en-US"/>
        </w:rPr>
      </w:pPr>
      <w:r w:rsidRPr="00427A72">
        <w:rPr>
          <w:lang w:val="en-US"/>
        </w:rPr>
        <w:t xml:space="preserve">Is this a reviewable decision? Find a comprehensive list of reviewable decisions in Section 99 of the NDIS Act here </w:t>
      </w:r>
      <w:hyperlink r:id="rId16" w:history="1">
        <w:r w:rsidRPr="00427A72">
          <w:rPr>
            <w:color w:val="0563C1"/>
            <w:u w:val="single"/>
            <w:lang w:val="en-US"/>
          </w:rPr>
          <w:t>https://www.legislation.gov.au/Details/C2013A00020</w:t>
        </w:r>
      </w:hyperlink>
      <w:r w:rsidRPr="00427A72">
        <w:rPr>
          <w:lang w:val="en-US"/>
        </w:rPr>
        <w:t xml:space="preserve"> or </w:t>
      </w:r>
      <w:r w:rsidRPr="00B51974">
        <w:rPr>
          <w:lang w:val="en-US"/>
        </w:rPr>
        <w:t xml:space="preserve">see Appendix </w:t>
      </w:r>
      <w:r w:rsidR="00B27BA8" w:rsidRPr="00B51974">
        <w:rPr>
          <w:lang w:val="en-US"/>
        </w:rPr>
        <w:t>3</w:t>
      </w:r>
      <w:r w:rsidRPr="00B51974">
        <w:rPr>
          <w:lang w:val="en-US"/>
        </w:rPr>
        <w:t>.</w:t>
      </w:r>
      <w:r w:rsidRPr="00427A72">
        <w:rPr>
          <w:lang w:val="en-US"/>
        </w:rPr>
        <w:t xml:space="preserve"> </w:t>
      </w:r>
    </w:p>
    <w:p w14:paraId="5488BD33" w14:textId="77777777" w:rsidR="00427A72" w:rsidRPr="00427A72" w:rsidRDefault="00427A72" w:rsidP="00B51974">
      <w:pPr>
        <w:numPr>
          <w:ilvl w:val="0"/>
          <w:numId w:val="11"/>
        </w:numPr>
        <w:spacing w:after="120" w:line="240" w:lineRule="auto"/>
        <w:ind w:left="709" w:hanging="283"/>
        <w:rPr>
          <w:lang w:val="en-US"/>
        </w:rPr>
      </w:pPr>
      <w:r w:rsidRPr="00427A72">
        <w:rPr>
          <w:lang w:val="en-US"/>
        </w:rPr>
        <w:t xml:space="preserve">You may have your whole plan reviewed during this process, instead of just the parts you requested to have changed. All elements of the plan will be considered in a review to ensure that the plan works well as a whole. </w:t>
      </w:r>
    </w:p>
    <w:p w14:paraId="1CCF2BDD" w14:textId="77777777" w:rsidR="00427A72" w:rsidRPr="00427A72" w:rsidRDefault="00427A72" w:rsidP="00AC689E">
      <w:pPr>
        <w:spacing w:after="120" w:line="240" w:lineRule="auto"/>
        <w:ind w:left="426"/>
        <w:rPr>
          <w:lang w:val="en-US"/>
        </w:rPr>
      </w:pPr>
    </w:p>
    <w:p w14:paraId="722DAD1E" w14:textId="20B77ECF" w:rsidR="00427A72" w:rsidRPr="00427A72" w:rsidRDefault="00427A72" w:rsidP="00236EAB">
      <w:pPr>
        <w:spacing w:after="120" w:line="240" w:lineRule="auto"/>
        <w:ind w:left="426"/>
        <w:rPr>
          <w:lang w:val="en-US"/>
        </w:rPr>
      </w:pPr>
      <w:r w:rsidRPr="00427A72">
        <w:rPr>
          <w:lang w:val="en-US"/>
        </w:rPr>
        <w:t xml:space="preserve">If the original decision is changed, you will be given a new plan with a new start and end date. </w:t>
      </w:r>
    </w:p>
    <w:p w14:paraId="62BAF987" w14:textId="77777777" w:rsidR="007D7EC9" w:rsidRDefault="007D7EC9" w:rsidP="00AC689E">
      <w:pPr>
        <w:spacing w:after="160" w:line="259" w:lineRule="auto"/>
        <w:ind w:left="426"/>
        <w:rPr>
          <w:b/>
          <w:i/>
          <w:color w:val="326A7E"/>
          <w:lang w:val="en-US"/>
        </w:rPr>
      </w:pPr>
    </w:p>
    <w:p w14:paraId="5D573C9A" w14:textId="33DDE585" w:rsidR="00427A72" w:rsidRPr="00427A72" w:rsidRDefault="00427A72" w:rsidP="00AC689E">
      <w:pPr>
        <w:spacing w:after="160" w:line="259" w:lineRule="auto"/>
        <w:ind w:left="426"/>
        <w:rPr>
          <w:b/>
          <w:i/>
          <w:color w:val="326A7E"/>
          <w:lang w:val="en-US"/>
        </w:rPr>
      </w:pPr>
      <w:r w:rsidRPr="00427A72">
        <w:rPr>
          <w:b/>
          <w:i/>
          <w:color w:val="326A7E"/>
          <w:lang w:val="en-US"/>
        </w:rPr>
        <w:t xml:space="preserve">Tip: Make sure you understand the rationale behind decisions the NDIA make in relation to funded supports and the reasonable and necessary criteria that is used to inform decision making. This understanding of what can and can’t be funded and why, will help you to build a strong argument in explaining why a decision should be changed or overturned. By using NDIA language and logic, you are much more likely to get further in your request. </w:t>
      </w:r>
    </w:p>
    <w:p w14:paraId="0DC0ADF2" w14:textId="77777777" w:rsidR="007D7EC9" w:rsidRDefault="007D7EC9" w:rsidP="00AC689E">
      <w:pPr>
        <w:spacing w:after="160" w:line="259" w:lineRule="auto"/>
        <w:ind w:left="426"/>
        <w:rPr>
          <w:lang w:val="en-US"/>
        </w:rPr>
      </w:pPr>
    </w:p>
    <w:p w14:paraId="76BCBE94" w14:textId="525EE843" w:rsidR="00427A72" w:rsidRPr="00427A72" w:rsidRDefault="00427A72" w:rsidP="00AC689E">
      <w:pPr>
        <w:spacing w:after="160" w:line="259" w:lineRule="auto"/>
        <w:ind w:left="426"/>
        <w:rPr>
          <w:lang w:val="en-US"/>
        </w:rPr>
      </w:pPr>
      <w:r w:rsidRPr="001B6FED">
        <w:rPr>
          <w:lang w:val="en-US"/>
        </w:rPr>
        <w:t xml:space="preserve">See Reasonable and Necessary criteria in the Annual Review section on Page </w:t>
      </w:r>
      <w:r w:rsidR="0045643F">
        <w:rPr>
          <w:lang w:val="en-US"/>
        </w:rPr>
        <w:t>5</w:t>
      </w:r>
      <w:r w:rsidRPr="001B6FED">
        <w:rPr>
          <w:lang w:val="en-US"/>
        </w:rPr>
        <w:t>.</w:t>
      </w:r>
      <w:r w:rsidRPr="00427A72">
        <w:rPr>
          <w:lang w:val="en-US"/>
        </w:rPr>
        <w:t xml:space="preserve"> </w:t>
      </w:r>
    </w:p>
    <w:p w14:paraId="41E81D6A" w14:textId="77777777" w:rsidR="00427A72" w:rsidRPr="00427A72" w:rsidRDefault="00427A72" w:rsidP="00AC689E">
      <w:pPr>
        <w:spacing w:after="160" w:line="259" w:lineRule="auto"/>
        <w:ind w:left="426"/>
        <w:rPr>
          <w:lang w:val="en-US"/>
        </w:rPr>
      </w:pPr>
    </w:p>
    <w:p w14:paraId="55CE8A87" w14:textId="424B1CD3" w:rsidR="001B6FED" w:rsidRDefault="001B6FED" w:rsidP="00AC689E">
      <w:pPr>
        <w:spacing w:after="160" w:line="259" w:lineRule="auto"/>
        <w:ind w:left="426"/>
        <w:rPr>
          <w:b/>
          <w:sz w:val="32"/>
        </w:rPr>
      </w:pPr>
    </w:p>
    <w:p w14:paraId="569DB1AD" w14:textId="613E7149" w:rsidR="00230796" w:rsidRDefault="00230796" w:rsidP="00AC689E">
      <w:pPr>
        <w:spacing w:after="160" w:line="259" w:lineRule="auto"/>
        <w:ind w:left="426"/>
        <w:rPr>
          <w:b/>
          <w:sz w:val="32"/>
        </w:rPr>
      </w:pPr>
    </w:p>
    <w:p w14:paraId="00BD49D9" w14:textId="1719E433" w:rsidR="00427A72" w:rsidRPr="00427A72" w:rsidRDefault="00427A72" w:rsidP="00AC689E">
      <w:pPr>
        <w:spacing w:after="160" w:line="259" w:lineRule="auto"/>
        <w:ind w:left="426"/>
        <w:rPr>
          <w:b/>
          <w:sz w:val="32"/>
        </w:rPr>
      </w:pPr>
      <w:r w:rsidRPr="00427A72">
        <w:rPr>
          <w:b/>
          <w:sz w:val="32"/>
        </w:rPr>
        <w:t xml:space="preserve">Change of Circumstances and Unscheduled Plan Review </w:t>
      </w:r>
    </w:p>
    <w:p w14:paraId="16708F03" w14:textId="77777777" w:rsidR="001B6FED" w:rsidRDefault="001B6FED" w:rsidP="00AC689E">
      <w:pPr>
        <w:spacing w:after="160" w:line="259" w:lineRule="auto"/>
        <w:ind w:left="426"/>
        <w:rPr>
          <w:lang w:val="en-US"/>
        </w:rPr>
      </w:pPr>
    </w:p>
    <w:p w14:paraId="78C6B13E" w14:textId="2E33DB4B" w:rsidR="00427A72" w:rsidRPr="00427A72" w:rsidRDefault="00427A72" w:rsidP="00AC689E">
      <w:pPr>
        <w:spacing w:after="160" w:line="259" w:lineRule="auto"/>
        <w:ind w:left="426"/>
        <w:rPr>
          <w:lang w:val="en-US"/>
        </w:rPr>
      </w:pPr>
      <w:r w:rsidRPr="00427A72">
        <w:rPr>
          <w:lang w:val="en-US"/>
        </w:rPr>
        <w:t xml:space="preserve">If there are any changes in your circumstances that might impact your plan, you should notify the NDIA as soon as possible, however this will only trigger a review if necessary. </w:t>
      </w:r>
    </w:p>
    <w:p w14:paraId="798A8631" w14:textId="77777777" w:rsidR="00427A72" w:rsidRPr="00427A72" w:rsidRDefault="00427A72" w:rsidP="00AC689E">
      <w:pPr>
        <w:spacing w:after="60" w:line="240" w:lineRule="auto"/>
        <w:ind w:left="426"/>
        <w:rPr>
          <w:lang w:val="en-US"/>
        </w:rPr>
      </w:pPr>
      <w:r w:rsidRPr="00427A72">
        <w:rPr>
          <w:lang w:val="en-US"/>
        </w:rPr>
        <w:t xml:space="preserve">Some of the changes might be related to changes in: </w:t>
      </w:r>
    </w:p>
    <w:p w14:paraId="524AF61E" w14:textId="77777777" w:rsidR="00427A72" w:rsidRPr="00427A72" w:rsidRDefault="00427A72" w:rsidP="00236EAB">
      <w:pPr>
        <w:numPr>
          <w:ilvl w:val="0"/>
          <w:numId w:val="18"/>
        </w:numPr>
        <w:spacing w:after="160" w:line="259" w:lineRule="auto"/>
        <w:ind w:left="426" w:firstLine="0"/>
        <w:contextualSpacing/>
        <w:rPr>
          <w:lang w:val="en-US"/>
        </w:rPr>
      </w:pPr>
      <w:r w:rsidRPr="00427A72">
        <w:rPr>
          <w:lang w:val="en-US"/>
        </w:rPr>
        <w:t xml:space="preserve">Support needs </w:t>
      </w:r>
    </w:p>
    <w:p w14:paraId="20D0C188" w14:textId="77777777" w:rsidR="00427A72" w:rsidRPr="00427A72" w:rsidRDefault="00427A72" w:rsidP="00236EAB">
      <w:pPr>
        <w:numPr>
          <w:ilvl w:val="0"/>
          <w:numId w:val="18"/>
        </w:numPr>
        <w:spacing w:after="160" w:line="259" w:lineRule="auto"/>
        <w:ind w:left="426" w:firstLine="0"/>
        <w:contextualSpacing/>
        <w:rPr>
          <w:lang w:val="en-US"/>
        </w:rPr>
      </w:pPr>
      <w:r w:rsidRPr="00427A72">
        <w:rPr>
          <w:lang w:val="en-US"/>
        </w:rPr>
        <w:t>Informal supports (e.g. family, carers)</w:t>
      </w:r>
    </w:p>
    <w:p w14:paraId="039D2FB7" w14:textId="77777777" w:rsidR="00427A72" w:rsidRPr="00427A72" w:rsidRDefault="00427A72" w:rsidP="00236EAB">
      <w:pPr>
        <w:numPr>
          <w:ilvl w:val="0"/>
          <w:numId w:val="18"/>
        </w:numPr>
        <w:spacing w:after="160" w:line="259" w:lineRule="auto"/>
        <w:ind w:left="426" w:firstLine="0"/>
        <w:contextualSpacing/>
        <w:rPr>
          <w:lang w:val="en-US"/>
        </w:rPr>
      </w:pPr>
      <w:r w:rsidRPr="00427A72">
        <w:rPr>
          <w:lang w:val="en-US"/>
        </w:rPr>
        <w:t xml:space="preserve">Living arrangements </w:t>
      </w:r>
    </w:p>
    <w:p w14:paraId="403C2086" w14:textId="77777777" w:rsidR="00427A72" w:rsidRPr="00427A72" w:rsidRDefault="00427A72" w:rsidP="00236EAB">
      <w:pPr>
        <w:numPr>
          <w:ilvl w:val="0"/>
          <w:numId w:val="18"/>
        </w:numPr>
        <w:spacing w:after="160" w:line="259" w:lineRule="auto"/>
        <w:ind w:left="426" w:firstLine="0"/>
        <w:contextualSpacing/>
        <w:rPr>
          <w:lang w:val="en-US"/>
        </w:rPr>
      </w:pPr>
      <w:r w:rsidRPr="00427A72">
        <w:rPr>
          <w:lang w:val="en-US"/>
        </w:rPr>
        <w:t>Compensation status</w:t>
      </w:r>
    </w:p>
    <w:p w14:paraId="5DB8927D" w14:textId="77777777" w:rsidR="00427A72" w:rsidRPr="00427A72" w:rsidRDefault="00427A72" w:rsidP="00236EAB">
      <w:pPr>
        <w:numPr>
          <w:ilvl w:val="0"/>
          <w:numId w:val="18"/>
        </w:numPr>
        <w:spacing w:after="160" w:line="259" w:lineRule="auto"/>
        <w:ind w:left="426" w:firstLine="0"/>
        <w:contextualSpacing/>
        <w:rPr>
          <w:lang w:val="en-US"/>
        </w:rPr>
      </w:pPr>
      <w:r w:rsidRPr="00427A72">
        <w:rPr>
          <w:lang w:val="en-US"/>
        </w:rPr>
        <w:t xml:space="preserve">Additional disability or unexpected deterioration in your functioning </w:t>
      </w:r>
    </w:p>
    <w:p w14:paraId="4A97CBD3" w14:textId="77777777" w:rsidR="001B6FED" w:rsidRDefault="001B6FED" w:rsidP="00236EAB">
      <w:pPr>
        <w:spacing w:after="160" w:line="259" w:lineRule="auto"/>
        <w:ind w:left="426"/>
        <w:rPr>
          <w:lang w:val="en-US"/>
        </w:rPr>
      </w:pPr>
    </w:p>
    <w:p w14:paraId="0CD8AF23" w14:textId="772B137E" w:rsidR="00427A72" w:rsidRPr="00427A72" w:rsidRDefault="00427A72" w:rsidP="00236EAB">
      <w:pPr>
        <w:spacing w:after="160" w:line="259" w:lineRule="auto"/>
        <w:ind w:left="426"/>
        <w:rPr>
          <w:lang w:val="en-US"/>
        </w:rPr>
      </w:pPr>
      <w:r w:rsidRPr="00427A72">
        <w:rPr>
          <w:lang w:val="en-US"/>
        </w:rPr>
        <w:t xml:space="preserve">You can follow the same options as an internal review for notifying the NDIA or you can fill out a </w:t>
      </w:r>
      <w:r w:rsidRPr="00E34F9A">
        <w:rPr>
          <w:b/>
          <w:lang w:val="en-US"/>
        </w:rPr>
        <w:t>Change of Circumstances</w:t>
      </w:r>
      <w:r w:rsidRPr="00427A72">
        <w:rPr>
          <w:lang w:val="en-US"/>
        </w:rPr>
        <w:t xml:space="preserve"> form found here </w:t>
      </w:r>
      <w:hyperlink r:id="rId17" w:history="1">
        <w:r w:rsidRPr="00427A72">
          <w:rPr>
            <w:color w:val="0563C1"/>
            <w:u w:val="single"/>
            <w:lang w:val="en-US"/>
          </w:rPr>
          <w:t>https://www.ndis.gov.au/medias/documents/h42/haa/8802538061854/change-of-circumstances.pdf</w:t>
        </w:r>
      </w:hyperlink>
      <w:r w:rsidRPr="00427A72">
        <w:rPr>
          <w:lang w:val="en-US"/>
        </w:rPr>
        <w:t xml:space="preserve">   </w:t>
      </w:r>
    </w:p>
    <w:p w14:paraId="67E1654F" w14:textId="77777777" w:rsidR="00E34F9A" w:rsidRDefault="00E34F9A" w:rsidP="00AC689E">
      <w:pPr>
        <w:spacing w:after="160" w:line="259" w:lineRule="auto"/>
        <w:ind w:left="426"/>
        <w:rPr>
          <w:lang w:val="en-US"/>
        </w:rPr>
      </w:pPr>
    </w:p>
    <w:p w14:paraId="6FC39081" w14:textId="2FEB1069" w:rsidR="00427A72" w:rsidRPr="00427A72" w:rsidRDefault="00427A72" w:rsidP="00AC689E">
      <w:pPr>
        <w:spacing w:after="160" w:line="259" w:lineRule="auto"/>
        <w:ind w:left="426"/>
        <w:rPr>
          <w:lang w:val="en-US"/>
        </w:rPr>
      </w:pPr>
      <w:r w:rsidRPr="00427A72">
        <w:rPr>
          <w:lang w:val="en-US"/>
        </w:rPr>
        <w:t xml:space="preserve">If you feel that there are changes in your life that are significant enough to have a full review of your plan and supports, you can request an </w:t>
      </w:r>
      <w:r w:rsidRPr="00E34F9A">
        <w:rPr>
          <w:b/>
          <w:lang w:val="en-US"/>
        </w:rPr>
        <w:t>unscheduled Plan Review</w:t>
      </w:r>
      <w:r w:rsidRPr="00427A72">
        <w:rPr>
          <w:lang w:val="en-US"/>
        </w:rPr>
        <w:t xml:space="preserve"> by filling out the </w:t>
      </w:r>
      <w:r w:rsidRPr="00E34F9A">
        <w:rPr>
          <w:b/>
          <w:lang w:val="en-US"/>
        </w:rPr>
        <w:t>Plan Review Request Form</w:t>
      </w:r>
      <w:r w:rsidRPr="00427A72">
        <w:rPr>
          <w:lang w:val="en-US"/>
        </w:rPr>
        <w:t xml:space="preserve"> here </w:t>
      </w:r>
      <w:hyperlink r:id="rId18" w:history="1">
        <w:r w:rsidRPr="00427A72">
          <w:rPr>
            <w:color w:val="0563C1"/>
            <w:u w:val="single"/>
            <w:lang w:val="en-US"/>
          </w:rPr>
          <w:t>https://www.ndis.gov.au/medias/documents/plan-review-form-pdf/Plan-Review-Request-Form.pdf</w:t>
        </w:r>
      </w:hyperlink>
      <w:r w:rsidRPr="00427A72">
        <w:rPr>
          <w:lang w:val="en-US"/>
        </w:rPr>
        <w:t xml:space="preserve">  </w:t>
      </w:r>
    </w:p>
    <w:p w14:paraId="70A2F2B7" w14:textId="77777777" w:rsidR="00E34F9A" w:rsidRDefault="00E34F9A" w:rsidP="00AC689E">
      <w:pPr>
        <w:spacing w:after="160" w:line="259" w:lineRule="auto"/>
        <w:ind w:left="426"/>
      </w:pPr>
    </w:p>
    <w:p w14:paraId="3C8B86F2" w14:textId="4CF86762" w:rsidR="00427A72" w:rsidRPr="00427A72" w:rsidRDefault="00427A72" w:rsidP="00AC689E">
      <w:pPr>
        <w:spacing w:after="160" w:line="259" w:lineRule="auto"/>
        <w:ind w:left="426"/>
      </w:pPr>
      <w:r w:rsidRPr="00427A72">
        <w:t xml:space="preserve">While you can do this at any time, you may want to think about how close your annual review is. Given that a request for an unscheduled plan review might take several months to proceed and finalise, if your annual review is coming up within a couple of months it might be worth waiting. </w:t>
      </w:r>
    </w:p>
    <w:p w14:paraId="4FC4C2E9" w14:textId="77777777" w:rsidR="00427A72" w:rsidRPr="00427A72" w:rsidRDefault="00427A72" w:rsidP="00AC689E">
      <w:pPr>
        <w:spacing w:after="160" w:line="259" w:lineRule="auto"/>
        <w:ind w:left="426"/>
      </w:pPr>
      <w:r w:rsidRPr="00427A72">
        <w:t xml:space="preserve">Having said this, in some cases if an unscheduled review has been very delayed and you are now coming up to an annual review, your request details will be passed on to the annual reviewer who will then take this into consideration. </w:t>
      </w:r>
    </w:p>
    <w:p w14:paraId="3451AF96" w14:textId="77777777" w:rsidR="00AC689E" w:rsidRDefault="00AC689E" w:rsidP="00AC689E">
      <w:pPr>
        <w:spacing w:after="160" w:line="259" w:lineRule="auto"/>
        <w:ind w:left="426"/>
      </w:pPr>
    </w:p>
    <w:p w14:paraId="255E205A" w14:textId="3C732BA7" w:rsidR="00AC689E" w:rsidRDefault="00AC689E" w:rsidP="00AC689E">
      <w:pPr>
        <w:spacing w:after="160" w:line="259" w:lineRule="auto"/>
        <w:ind w:left="426"/>
        <w:rPr>
          <w:b/>
          <w:sz w:val="28"/>
          <w:szCs w:val="28"/>
        </w:rPr>
      </w:pPr>
    </w:p>
    <w:p w14:paraId="295E82E1" w14:textId="29CFCA15" w:rsidR="001B6FED" w:rsidRDefault="001B6FED" w:rsidP="00AC689E">
      <w:pPr>
        <w:spacing w:after="160" w:line="259" w:lineRule="auto"/>
        <w:ind w:left="426"/>
        <w:rPr>
          <w:b/>
          <w:sz w:val="28"/>
          <w:szCs w:val="28"/>
        </w:rPr>
      </w:pPr>
    </w:p>
    <w:p w14:paraId="23884107" w14:textId="3D336244" w:rsidR="001B6FED" w:rsidRDefault="001B6FED" w:rsidP="00AC689E">
      <w:pPr>
        <w:spacing w:after="160" w:line="259" w:lineRule="auto"/>
        <w:ind w:left="426"/>
        <w:rPr>
          <w:b/>
          <w:sz w:val="28"/>
          <w:szCs w:val="28"/>
        </w:rPr>
      </w:pPr>
    </w:p>
    <w:p w14:paraId="774D916F" w14:textId="75D13B25" w:rsidR="001B6FED" w:rsidRDefault="001B6FED" w:rsidP="00AC689E">
      <w:pPr>
        <w:spacing w:after="160" w:line="259" w:lineRule="auto"/>
        <w:ind w:left="426"/>
        <w:rPr>
          <w:b/>
          <w:sz w:val="28"/>
          <w:szCs w:val="28"/>
        </w:rPr>
      </w:pPr>
    </w:p>
    <w:p w14:paraId="76D6E2F7" w14:textId="2CCE068F" w:rsidR="001B6FED" w:rsidRDefault="001B6FED" w:rsidP="00AC689E">
      <w:pPr>
        <w:spacing w:after="160" w:line="259" w:lineRule="auto"/>
        <w:ind w:left="426"/>
        <w:rPr>
          <w:b/>
          <w:sz w:val="28"/>
          <w:szCs w:val="28"/>
        </w:rPr>
      </w:pPr>
    </w:p>
    <w:p w14:paraId="76DE53EB" w14:textId="4BBB6787" w:rsidR="001B6FED" w:rsidRDefault="001B6FED" w:rsidP="00AC689E">
      <w:pPr>
        <w:spacing w:after="160" w:line="259" w:lineRule="auto"/>
        <w:ind w:left="426"/>
        <w:rPr>
          <w:b/>
          <w:sz w:val="28"/>
          <w:szCs w:val="28"/>
        </w:rPr>
      </w:pPr>
    </w:p>
    <w:p w14:paraId="503BBE50" w14:textId="570B874A" w:rsidR="00427A72" w:rsidRPr="00427A72" w:rsidRDefault="00427A72" w:rsidP="00AC689E">
      <w:pPr>
        <w:spacing w:after="160" w:line="259" w:lineRule="auto"/>
        <w:ind w:left="426"/>
        <w:rPr>
          <w:b/>
        </w:rPr>
      </w:pPr>
      <w:r w:rsidRPr="00427A72">
        <w:rPr>
          <w:b/>
          <w:sz w:val="28"/>
          <w:szCs w:val="28"/>
        </w:rPr>
        <w:lastRenderedPageBreak/>
        <w:t>Appendix</w:t>
      </w:r>
      <w:r w:rsidRPr="00427A72">
        <w:rPr>
          <w:b/>
        </w:rPr>
        <w:t xml:space="preserve"> </w:t>
      </w:r>
      <w:r w:rsidRPr="00427A72">
        <w:rPr>
          <w:b/>
          <w:sz w:val="28"/>
        </w:rPr>
        <w:t>1: Reasonable and Necessary Supports Template</w:t>
      </w:r>
    </w:p>
    <w:p w14:paraId="1F00D4A9" w14:textId="77777777" w:rsidR="00427A72" w:rsidRPr="00427A72" w:rsidRDefault="00427A72" w:rsidP="00AC689E">
      <w:pPr>
        <w:spacing w:after="160" w:line="259" w:lineRule="auto"/>
        <w:ind w:left="426"/>
        <w:rPr>
          <w:b/>
          <w:lang w:val="en-US"/>
        </w:rPr>
      </w:pPr>
      <w:r w:rsidRPr="00427A72">
        <w:rPr>
          <w:b/>
          <w:lang w:val="en-US"/>
        </w:rPr>
        <w:t xml:space="preserve">Goal: </w:t>
      </w:r>
    </w:p>
    <w:p w14:paraId="7DEB29D0" w14:textId="77777777" w:rsidR="00427A72" w:rsidRPr="00427A72" w:rsidRDefault="00427A72" w:rsidP="00AC689E">
      <w:pPr>
        <w:spacing w:after="160" w:line="259" w:lineRule="auto"/>
        <w:ind w:left="426"/>
        <w:rPr>
          <w:b/>
          <w:lang w:val="en-US"/>
        </w:rPr>
      </w:pPr>
      <w:r w:rsidRPr="00427A72">
        <w:rPr>
          <w:b/>
          <w:lang w:val="en-US"/>
        </w:rPr>
        <w:t xml:space="preserve">Funded Support: </w:t>
      </w:r>
    </w:p>
    <w:tbl>
      <w:tblPr>
        <w:tblStyle w:val="TableGrid1"/>
        <w:tblW w:w="9742" w:type="dxa"/>
        <w:tblInd w:w="421" w:type="dxa"/>
        <w:tblLook w:val="04A0" w:firstRow="1" w:lastRow="0" w:firstColumn="1" w:lastColumn="0" w:noHBand="0" w:noVBand="1"/>
      </w:tblPr>
      <w:tblGrid>
        <w:gridCol w:w="3539"/>
        <w:gridCol w:w="6203"/>
      </w:tblGrid>
      <w:tr w:rsidR="00427A72" w:rsidRPr="00427A72" w14:paraId="282FED92" w14:textId="77777777" w:rsidTr="001B6FED">
        <w:trPr>
          <w:trHeight w:val="692"/>
        </w:trPr>
        <w:tc>
          <w:tcPr>
            <w:tcW w:w="3539" w:type="dxa"/>
            <w:vAlign w:val="center"/>
          </w:tcPr>
          <w:p w14:paraId="41B00946" w14:textId="4E3081A4" w:rsidR="00427A72" w:rsidRPr="007D7EC9" w:rsidRDefault="00B51974" w:rsidP="001B6FED">
            <w:pPr>
              <w:spacing w:after="0" w:line="240" w:lineRule="auto"/>
              <w:ind w:left="33"/>
              <w:jc w:val="center"/>
              <w:rPr>
                <w:b/>
              </w:rPr>
            </w:pPr>
            <w:r w:rsidRPr="007D7EC9">
              <w:rPr>
                <w:b/>
                <w:color w:val="326A7E"/>
                <w:lang w:val="en-AU"/>
              </w:rPr>
              <w:t>Reasonable and Necessary Criteria</w:t>
            </w:r>
          </w:p>
        </w:tc>
        <w:tc>
          <w:tcPr>
            <w:tcW w:w="6203" w:type="dxa"/>
            <w:vAlign w:val="center"/>
          </w:tcPr>
          <w:p w14:paraId="19608DE3" w14:textId="35EA5176" w:rsidR="00427A72" w:rsidRPr="007D7EC9" w:rsidRDefault="00B51974" w:rsidP="007D7EC9">
            <w:pPr>
              <w:spacing w:after="0" w:line="240" w:lineRule="auto"/>
              <w:ind w:left="33"/>
              <w:jc w:val="center"/>
              <w:rPr>
                <w:b/>
              </w:rPr>
            </w:pPr>
            <w:r w:rsidRPr="007D7EC9">
              <w:rPr>
                <w:b/>
                <w:color w:val="326A7E"/>
                <w:lang w:val="en-AU"/>
              </w:rPr>
              <w:t>Justification</w:t>
            </w:r>
          </w:p>
        </w:tc>
      </w:tr>
      <w:tr w:rsidR="00B51974" w:rsidRPr="00427A72" w14:paraId="5095F019" w14:textId="77777777" w:rsidTr="001B6FED">
        <w:trPr>
          <w:trHeight w:val="1267"/>
        </w:trPr>
        <w:tc>
          <w:tcPr>
            <w:tcW w:w="3539" w:type="dxa"/>
            <w:vAlign w:val="center"/>
          </w:tcPr>
          <w:p w14:paraId="4A8D0FE3" w14:textId="6B8D2291" w:rsidR="00B51974" w:rsidRPr="001B6FED" w:rsidRDefault="00B51974" w:rsidP="001B6FED">
            <w:pPr>
              <w:spacing w:after="0" w:line="240" w:lineRule="auto"/>
              <w:ind w:left="33"/>
              <w:jc w:val="center"/>
              <w:rPr>
                <w:b/>
              </w:rPr>
            </w:pPr>
            <w:r w:rsidRPr="001B6FED">
              <w:rPr>
                <w:b/>
                <w:lang w:val="en-AU"/>
              </w:rPr>
              <w:t>Related to my disability? (Would I need this support if I didn’t have the disability?)</w:t>
            </w:r>
          </w:p>
        </w:tc>
        <w:tc>
          <w:tcPr>
            <w:tcW w:w="6203" w:type="dxa"/>
          </w:tcPr>
          <w:p w14:paraId="20A76337" w14:textId="45742029" w:rsidR="00B51974" w:rsidRPr="00427A72" w:rsidRDefault="00B51974" w:rsidP="001B6FED">
            <w:pPr>
              <w:spacing w:after="0" w:line="240" w:lineRule="auto"/>
              <w:ind w:left="34"/>
            </w:pPr>
          </w:p>
        </w:tc>
      </w:tr>
      <w:tr w:rsidR="00427A72" w:rsidRPr="00427A72" w14:paraId="61921F2E" w14:textId="77777777" w:rsidTr="00B51974">
        <w:trPr>
          <w:trHeight w:val="1692"/>
        </w:trPr>
        <w:tc>
          <w:tcPr>
            <w:tcW w:w="3539" w:type="dxa"/>
            <w:vAlign w:val="center"/>
          </w:tcPr>
          <w:p w14:paraId="51B9C50B" w14:textId="77777777" w:rsidR="00427A72" w:rsidRPr="001B6FED" w:rsidRDefault="00427A72" w:rsidP="001B6FED">
            <w:pPr>
              <w:spacing w:after="0" w:line="240" w:lineRule="auto"/>
              <w:ind w:left="33"/>
              <w:jc w:val="center"/>
              <w:rPr>
                <w:b/>
              </w:rPr>
            </w:pPr>
            <w:r w:rsidRPr="001B6FED">
              <w:rPr>
                <w:b/>
              </w:rPr>
              <w:t>Helps me to achieve my goal? (could I achieve this goal without the support?)</w:t>
            </w:r>
          </w:p>
        </w:tc>
        <w:tc>
          <w:tcPr>
            <w:tcW w:w="6203" w:type="dxa"/>
          </w:tcPr>
          <w:p w14:paraId="5EC90A04" w14:textId="77777777" w:rsidR="00427A72" w:rsidRPr="00427A72" w:rsidRDefault="00427A72" w:rsidP="00B51974">
            <w:pPr>
              <w:spacing w:after="0" w:line="240" w:lineRule="auto"/>
              <w:ind w:left="426"/>
            </w:pPr>
          </w:p>
        </w:tc>
      </w:tr>
      <w:tr w:rsidR="00427A72" w:rsidRPr="00427A72" w14:paraId="22D498D5" w14:textId="77777777" w:rsidTr="00B51974">
        <w:trPr>
          <w:trHeight w:val="1560"/>
        </w:trPr>
        <w:tc>
          <w:tcPr>
            <w:tcW w:w="3539" w:type="dxa"/>
            <w:vAlign w:val="center"/>
          </w:tcPr>
          <w:p w14:paraId="3DC31ED9" w14:textId="77777777" w:rsidR="00427A72" w:rsidRPr="001B6FED" w:rsidRDefault="00427A72" w:rsidP="001B6FED">
            <w:pPr>
              <w:spacing w:after="0" w:line="240" w:lineRule="auto"/>
              <w:ind w:left="33"/>
              <w:jc w:val="center"/>
              <w:rPr>
                <w:b/>
              </w:rPr>
            </w:pPr>
            <w:r w:rsidRPr="001B6FED">
              <w:rPr>
                <w:b/>
              </w:rPr>
              <w:t>Helps me to participate in social and economic activities?</w:t>
            </w:r>
          </w:p>
        </w:tc>
        <w:tc>
          <w:tcPr>
            <w:tcW w:w="6203" w:type="dxa"/>
          </w:tcPr>
          <w:p w14:paraId="01833D55" w14:textId="77777777" w:rsidR="00427A72" w:rsidRPr="00427A72" w:rsidRDefault="00427A72" w:rsidP="00B51974">
            <w:pPr>
              <w:spacing w:after="0" w:line="240" w:lineRule="auto"/>
              <w:ind w:left="426"/>
            </w:pPr>
          </w:p>
        </w:tc>
      </w:tr>
      <w:tr w:rsidR="00427A72" w:rsidRPr="00427A72" w14:paraId="30C75D12" w14:textId="77777777" w:rsidTr="00B51974">
        <w:trPr>
          <w:trHeight w:val="1399"/>
        </w:trPr>
        <w:tc>
          <w:tcPr>
            <w:tcW w:w="3539" w:type="dxa"/>
            <w:vAlign w:val="center"/>
          </w:tcPr>
          <w:p w14:paraId="50F7EAA3" w14:textId="7943F062" w:rsidR="00427A72" w:rsidRPr="001B6FED" w:rsidRDefault="00427A72" w:rsidP="001B6FED">
            <w:pPr>
              <w:spacing w:after="0" w:line="240" w:lineRule="auto"/>
              <w:ind w:left="33"/>
              <w:jc w:val="center"/>
              <w:rPr>
                <w:b/>
              </w:rPr>
            </w:pPr>
            <w:r w:rsidRPr="001B6FED">
              <w:rPr>
                <w:b/>
              </w:rPr>
              <w:t>Is it cost effective? (Is there a cheaper support with the same benefits?)</w:t>
            </w:r>
          </w:p>
        </w:tc>
        <w:tc>
          <w:tcPr>
            <w:tcW w:w="6203" w:type="dxa"/>
          </w:tcPr>
          <w:p w14:paraId="51F14A97" w14:textId="77777777" w:rsidR="00427A72" w:rsidRPr="00427A72" w:rsidRDefault="00427A72" w:rsidP="00B51974">
            <w:pPr>
              <w:spacing w:after="0" w:line="240" w:lineRule="auto"/>
              <w:ind w:left="426"/>
            </w:pPr>
          </w:p>
        </w:tc>
      </w:tr>
      <w:tr w:rsidR="00427A72" w:rsidRPr="00427A72" w14:paraId="59B0AC3D" w14:textId="77777777" w:rsidTr="00B51974">
        <w:trPr>
          <w:trHeight w:val="1549"/>
        </w:trPr>
        <w:tc>
          <w:tcPr>
            <w:tcW w:w="3539" w:type="dxa"/>
            <w:vAlign w:val="center"/>
          </w:tcPr>
          <w:p w14:paraId="6B4A49B0" w14:textId="77777777" w:rsidR="00427A72" w:rsidRPr="001B6FED" w:rsidRDefault="00427A72" w:rsidP="001B6FED">
            <w:pPr>
              <w:spacing w:after="0" w:line="240" w:lineRule="auto"/>
              <w:ind w:left="33"/>
              <w:jc w:val="center"/>
              <w:rPr>
                <w:b/>
              </w:rPr>
            </w:pPr>
            <w:r w:rsidRPr="001B6FED">
              <w:rPr>
                <w:b/>
              </w:rPr>
              <w:t>Is it beneficial accounting to current good practice?</w:t>
            </w:r>
          </w:p>
        </w:tc>
        <w:tc>
          <w:tcPr>
            <w:tcW w:w="6203" w:type="dxa"/>
          </w:tcPr>
          <w:p w14:paraId="1BF9D016" w14:textId="77777777" w:rsidR="00427A72" w:rsidRPr="00427A72" w:rsidRDefault="00427A72" w:rsidP="00B51974">
            <w:pPr>
              <w:spacing w:after="0" w:line="240" w:lineRule="auto"/>
              <w:ind w:left="426"/>
            </w:pPr>
          </w:p>
        </w:tc>
      </w:tr>
      <w:tr w:rsidR="00427A72" w:rsidRPr="00427A72" w14:paraId="591616CE" w14:textId="77777777" w:rsidTr="00B51974">
        <w:trPr>
          <w:trHeight w:val="1588"/>
        </w:trPr>
        <w:tc>
          <w:tcPr>
            <w:tcW w:w="3539" w:type="dxa"/>
            <w:vAlign w:val="center"/>
          </w:tcPr>
          <w:p w14:paraId="69CC8E9A" w14:textId="77777777" w:rsidR="00427A72" w:rsidRPr="001B6FED" w:rsidRDefault="00427A72" w:rsidP="001B6FED">
            <w:pPr>
              <w:spacing w:after="0" w:line="240" w:lineRule="auto"/>
              <w:ind w:left="33"/>
              <w:jc w:val="center"/>
              <w:rPr>
                <w:b/>
              </w:rPr>
            </w:pPr>
            <w:r w:rsidRPr="001B6FED">
              <w:rPr>
                <w:b/>
              </w:rPr>
              <w:t>NOT provided by informal supports?</w:t>
            </w:r>
          </w:p>
        </w:tc>
        <w:tc>
          <w:tcPr>
            <w:tcW w:w="6203" w:type="dxa"/>
          </w:tcPr>
          <w:p w14:paraId="6787A01B" w14:textId="77777777" w:rsidR="00427A72" w:rsidRPr="00427A72" w:rsidRDefault="00427A72" w:rsidP="00B51974">
            <w:pPr>
              <w:spacing w:after="0" w:line="240" w:lineRule="auto"/>
              <w:ind w:left="426"/>
            </w:pPr>
          </w:p>
        </w:tc>
      </w:tr>
      <w:tr w:rsidR="00427A72" w:rsidRPr="00427A72" w14:paraId="2B1AC647" w14:textId="77777777" w:rsidTr="00B51974">
        <w:trPr>
          <w:trHeight w:val="1691"/>
        </w:trPr>
        <w:tc>
          <w:tcPr>
            <w:tcW w:w="3539" w:type="dxa"/>
            <w:vAlign w:val="center"/>
          </w:tcPr>
          <w:p w14:paraId="3F75C55C" w14:textId="77777777" w:rsidR="00427A72" w:rsidRPr="001B6FED" w:rsidRDefault="00427A72" w:rsidP="001B6FED">
            <w:pPr>
              <w:spacing w:after="0" w:line="240" w:lineRule="auto"/>
              <w:jc w:val="center"/>
              <w:rPr>
                <w:b/>
              </w:rPr>
            </w:pPr>
            <w:r w:rsidRPr="001B6FED">
              <w:rPr>
                <w:b/>
              </w:rPr>
              <w:t>NOT provided by other government agencies?</w:t>
            </w:r>
          </w:p>
        </w:tc>
        <w:tc>
          <w:tcPr>
            <w:tcW w:w="6203" w:type="dxa"/>
          </w:tcPr>
          <w:p w14:paraId="2421432C" w14:textId="77777777" w:rsidR="00427A72" w:rsidRPr="00427A72" w:rsidRDefault="00427A72" w:rsidP="00B51974">
            <w:pPr>
              <w:spacing w:after="0" w:line="240" w:lineRule="auto"/>
              <w:ind w:left="426"/>
            </w:pPr>
          </w:p>
        </w:tc>
      </w:tr>
    </w:tbl>
    <w:p w14:paraId="57C3B856" w14:textId="77777777" w:rsidR="00BB0712" w:rsidRDefault="00BB0712" w:rsidP="00230796">
      <w:pPr>
        <w:spacing w:after="160" w:line="259" w:lineRule="auto"/>
        <w:ind w:left="426"/>
        <w:rPr>
          <w:b/>
          <w:sz w:val="28"/>
          <w:szCs w:val="28"/>
        </w:rPr>
      </w:pPr>
    </w:p>
    <w:p w14:paraId="41396330" w14:textId="77777777" w:rsidR="00E34F9A" w:rsidRDefault="00E34F9A" w:rsidP="00230796">
      <w:pPr>
        <w:spacing w:after="160" w:line="259" w:lineRule="auto"/>
        <w:ind w:left="426"/>
        <w:rPr>
          <w:b/>
          <w:sz w:val="28"/>
          <w:szCs w:val="28"/>
        </w:rPr>
      </w:pPr>
    </w:p>
    <w:p w14:paraId="3D355CB9" w14:textId="364647B3" w:rsidR="00427A72" w:rsidRPr="00427A72" w:rsidRDefault="00427A72" w:rsidP="00230796">
      <w:pPr>
        <w:spacing w:after="160" w:line="259" w:lineRule="auto"/>
        <w:ind w:left="426"/>
        <w:rPr>
          <w:b/>
          <w:sz w:val="28"/>
          <w:szCs w:val="28"/>
        </w:rPr>
      </w:pPr>
      <w:r w:rsidRPr="00427A72">
        <w:rPr>
          <w:b/>
          <w:sz w:val="28"/>
          <w:szCs w:val="28"/>
        </w:rPr>
        <w:t xml:space="preserve">Appendix </w:t>
      </w:r>
      <w:r w:rsidR="00230796">
        <w:rPr>
          <w:b/>
          <w:sz w:val="28"/>
          <w:szCs w:val="28"/>
        </w:rPr>
        <w:t>2</w:t>
      </w:r>
      <w:r w:rsidRPr="00427A72">
        <w:rPr>
          <w:b/>
          <w:sz w:val="28"/>
          <w:szCs w:val="28"/>
        </w:rPr>
        <w:t xml:space="preserve">: Reviewable Decisions </w:t>
      </w:r>
    </w:p>
    <w:p w14:paraId="4332F142" w14:textId="77777777" w:rsidR="00427A72" w:rsidRPr="00427A72" w:rsidRDefault="00427A72" w:rsidP="00AC689E">
      <w:pPr>
        <w:spacing w:after="160" w:line="259" w:lineRule="auto"/>
        <w:ind w:left="426"/>
        <w:rPr>
          <w:b/>
        </w:rPr>
      </w:pPr>
    </w:p>
    <w:p w14:paraId="145E58D5" w14:textId="77777777" w:rsidR="00427A72" w:rsidRPr="00B27BA8" w:rsidRDefault="00427A72" w:rsidP="00AC689E">
      <w:pPr>
        <w:spacing w:after="160" w:line="259" w:lineRule="auto"/>
        <w:ind w:left="426"/>
      </w:pPr>
      <w:r w:rsidRPr="00B27BA8">
        <w:t>Each of the following CEO decisions is a reviewable decision:</w:t>
      </w:r>
    </w:p>
    <w:p w14:paraId="02828D6B" w14:textId="77777777" w:rsidR="00427A72" w:rsidRPr="00B27BA8" w:rsidRDefault="00427A72" w:rsidP="00AC689E">
      <w:pPr>
        <w:spacing w:after="160" w:line="259" w:lineRule="auto"/>
        <w:ind w:left="426"/>
      </w:pPr>
    </w:p>
    <w:p w14:paraId="6577F186" w14:textId="77777777" w:rsidR="00427A72" w:rsidRPr="00B27BA8" w:rsidRDefault="00427A72" w:rsidP="00AC689E">
      <w:pPr>
        <w:spacing w:after="160" w:line="259" w:lineRule="auto"/>
        <w:ind w:left="426"/>
      </w:pPr>
      <w:r w:rsidRPr="00B27BA8">
        <w:t>(a) a decision a person does not meet the access criteria;</w:t>
      </w:r>
    </w:p>
    <w:p w14:paraId="45798F9A" w14:textId="77777777" w:rsidR="00427A72" w:rsidRPr="00B27BA8" w:rsidRDefault="00427A72" w:rsidP="00AC689E">
      <w:pPr>
        <w:spacing w:after="160" w:line="259" w:lineRule="auto"/>
        <w:ind w:left="426"/>
      </w:pPr>
      <w:r w:rsidRPr="00B27BA8">
        <w:t>(b) a decision not to specify a period under s 26(2)(b);</w:t>
      </w:r>
    </w:p>
    <w:p w14:paraId="6386E354" w14:textId="77777777" w:rsidR="00427A72" w:rsidRPr="00B27BA8" w:rsidRDefault="00427A72" w:rsidP="00AC689E">
      <w:pPr>
        <w:spacing w:after="160" w:line="259" w:lineRule="auto"/>
        <w:ind w:left="426"/>
      </w:pPr>
      <w:r w:rsidRPr="00B27BA8">
        <w:t>(c) a decision to revoke a person’s status as a participant;</w:t>
      </w:r>
    </w:p>
    <w:p w14:paraId="48CC0C4B" w14:textId="77777777" w:rsidR="00427A72" w:rsidRPr="00B27BA8" w:rsidRDefault="00427A72" w:rsidP="00AC689E">
      <w:pPr>
        <w:spacing w:after="160" w:line="259" w:lineRule="auto"/>
        <w:ind w:left="426"/>
      </w:pPr>
      <w:r w:rsidRPr="00B27BA8">
        <w:t>(d) a decision to approve the statement of participant supports in a participant’s plan;</w:t>
      </w:r>
    </w:p>
    <w:p w14:paraId="57007FF9" w14:textId="77777777" w:rsidR="00427A72" w:rsidRPr="00B27BA8" w:rsidRDefault="00427A72" w:rsidP="00AC689E">
      <w:pPr>
        <w:spacing w:after="160" w:line="259" w:lineRule="auto"/>
        <w:ind w:left="426"/>
      </w:pPr>
      <w:r w:rsidRPr="00B27BA8">
        <w:t>(e) a decision not to extend a grace period;</w:t>
      </w:r>
    </w:p>
    <w:p w14:paraId="493A4E6B" w14:textId="77777777" w:rsidR="00427A72" w:rsidRPr="00B27BA8" w:rsidRDefault="00427A72" w:rsidP="00AC689E">
      <w:pPr>
        <w:spacing w:after="160" w:line="259" w:lineRule="auto"/>
        <w:ind w:left="426"/>
      </w:pPr>
      <w:r w:rsidRPr="00B27BA8">
        <w:t>(f) a decision not to review a participant’s plan;</w:t>
      </w:r>
    </w:p>
    <w:p w14:paraId="5CDF4C57" w14:textId="77777777" w:rsidR="00427A72" w:rsidRPr="00B27BA8" w:rsidRDefault="00427A72" w:rsidP="00AC689E">
      <w:pPr>
        <w:spacing w:after="160" w:line="259" w:lineRule="auto"/>
        <w:ind w:left="426"/>
      </w:pPr>
      <w:r w:rsidRPr="00B27BA8">
        <w:t>(g) a decision to refuse to approve a person or entity as a registered provider of supports;</w:t>
      </w:r>
    </w:p>
    <w:p w14:paraId="7D808DE7" w14:textId="77777777" w:rsidR="00427A72" w:rsidRPr="00B27BA8" w:rsidRDefault="00427A72" w:rsidP="00AC689E">
      <w:pPr>
        <w:spacing w:after="160" w:line="259" w:lineRule="auto"/>
        <w:ind w:left="426"/>
      </w:pPr>
      <w:r w:rsidRPr="00B27BA8">
        <w:t>(h) a decision to revoke an instrument approving a person or entity as a registered provider of supports;</w:t>
      </w:r>
    </w:p>
    <w:p w14:paraId="47D0D120" w14:textId="77777777" w:rsidR="00427A72" w:rsidRPr="00B27BA8" w:rsidRDefault="00427A72" w:rsidP="00AC689E">
      <w:pPr>
        <w:spacing w:after="160" w:line="259" w:lineRule="auto"/>
        <w:ind w:left="426"/>
      </w:pPr>
      <w:r w:rsidRPr="00B27BA8">
        <w:t>(</w:t>
      </w:r>
      <w:proofErr w:type="spellStart"/>
      <w:r w:rsidRPr="00B27BA8">
        <w:t>i</w:t>
      </w:r>
      <w:proofErr w:type="spellEnd"/>
      <w:r w:rsidRPr="00B27BA8">
        <w:t>) a decision to make, or not to make, a determination in relation to a person;</w:t>
      </w:r>
    </w:p>
    <w:p w14:paraId="30F39C5B" w14:textId="77777777" w:rsidR="00427A72" w:rsidRPr="00B27BA8" w:rsidRDefault="00427A72" w:rsidP="00AC689E">
      <w:pPr>
        <w:spacing w:after="160" w:line="259" w:lineRule="auto"/>
        <w:ind w:left="426"/>
      </w:pPr>
      <w:r w:rsidRPr="00B27BA8">
        <w:t>(j) a decision not to determine a child can represent themselves;</w:t>
      </w:r>
    </w:p>
    <w:p w14:paraId="0CC21FD6" w14:textId="77777777" w:rsidR="00427A72" w:rsidRPr="00B27BA8" w:rsidRDefault="00427A72" w:rsidP="00AC689E">
      <w:pPr>
        <w:spacing w:after="160" w:line="259" w:lineRule="auto"/>
        <w:ind w:left="426"/>
      </w:pPr>
      <w:r w:rsidRPr="00B27BA8">
        <w:t>(k) a decision to make, or not to make, a determination a person has parental responsibility for a child;</w:t>
      </w:r>
    </w:p>
    <w:p w14:paraId="0E4C00E1" w14:textId="77777777" w:rsidR="00427A72" w:rsidRPr="00B27BA8" w:rsidRDefault="00427A72" w:rsidP="00AC689E">
      <w:pPr>
        <w:spacing w:after="160" w:line="259" w:lineRule="auto"/>
        <w:ind w:left="426"/>
      </w:pPr>
      <w:r w:rsidRPr="00B27BA8">
        <w:t>(l) a decision to appoint a plan nominee;</w:t>
      </w:r>
    </w:p>
    <w:p w14:paraId="14CA6AB1" w14:textId="77777777" w:rsidR="00427A72" w:rsidRPr="00B27BA8" w:rsidRDefault="00427A72" w:rsidP="00AC689E">
      <w:pPr>
        <w:spacing w:after="160" w:line="259" w:lineRule="auto"/>
        <w:ind w:left="426"/>
      </w:pPr>
      <w:r w:rsidRPr="00B27BA8">
        <w:t>(m) a decision to appoint a correspondence nominee;</w:t>
      </w:r>
    </w:p>
    <w:p w14:paraId="346BCF8F" w14:textId="77777777" w:rsidR="00427A72" w:rsidRPr="00B27BA8" w:rsidRDefault="00427A72" w:rsidP="00AC689E">
      <w:pPr>
        <w:spacing w:after="160" w:line="259" w:lineRule="auto"/>
        <w:ind w:left="426"/>
      </w:pPr>
      <w:r w:rsidRPr="00B27BA8">
        <w:t>(n) a decision to cancel or suspend, or not to cancel or suspend, the appointment of a nominee;</w:t>
      </w:r>
    </w:p>
    <w:p w14:paraId="270670D3" w14:textId="77777777" w:rsidR="00427A72" w:rsidRPr="00B27BA8" w:rsidRDefault="00427A72" w:rsidP="00AC689E">
      <w:pPr>
        <w:spacing w:after="160" w:line="259" w:lineRule="auto"/>
        <w:ind w:left="426"/>
      </w:pPr>
      <w:r w:rsidRPr="00B27BA8">
        <w:t>(o) a decision to give a notice to require a person to take reasonable action to claim or obtain compensation;</w:t>
      </w:r>
    </w:p>
    <w:p w14:paraId="3D231A41" w14:textId="77777777" w:rsidR="00427A72" w:rsidRPr="00B27BA8" w:rsidRDefault="00427A72" w:rsidP="00AC689E">
      <w:pPr>
        <w:spacing w:after="160" w:line="259" w:lineRule="auto"/>
        <w:ind w:left="426"/>
      </w:pPr>
      <w:r w:rsidRPr="00B27BA8">
        <w:t>(</w:t>
      </w:r>
      <w:proofErr w:type="spellStart"/>
      <w:r w:rsidRPr="00B27BA8">
        <w:t>oa</w:t>
      </w:r>
      <w:proofErr w:type="spellEnd"/>
      <w:r w:rsidRPr="00B27BA8">
        <w:t>) a decision to refuse to extend a period;</w:t>
      </w:r>
    </w:p>
    <w:p w14:paraId="06B31405" w14:textId="77777777" w:rsidR="00427A72" w:rsidRPr="00B27BA8" w:rsidRDefault="00427A72" w:rsidP="00AC689E">
      <w:pPr>
        <w:spacing w:after="160" w:line="259" w:lineRule="auto"/>
        <w:ind w:left="426"/>
      </w:pPr>
      <w:r w:rsidRPr="00B27BA8">
        <w:t>(</w:t>
      </w:r>
      <w:proofErr w:type="spellStart"/>
      <w:r w:rsidRPr="00B27BA8">
        <w:t>ob</w:t>
      </w:r>
      <w:proofErr w:type="spellEnd"/>
      <w:r w:rsidRPr="00B27BA8">
        <w:t xml:space="preserve">) a decision to </w:t>
      </w:r>
      <w:proofErr w:type="gramStart"/>
      <w:r w:rsidRPr="00B27BA8">
        <w:t>take action</w:t>
      </w:r>
      <w:proofErr w:type="gramEnd"/>
      <w:r w:rsidRPr="00B27BA8">
        <w:t xml:space="preserve"> to claim or obtain compensation;</w:t>
      </w:r>
    </w:p>
    <w:p w14:paraId="1F13C694" w14:textId="77777777" w:rsidR="00427A72" w:rsidRPr="00B27BA8" w:rsidRDefault="00427A72" w:rsidP="00AC689E">
      <w:pPr>
        <w:spacing w:after="160" w:line="259" w:lineRule="auto"/>
        <w:ind w:left="426"/>
      </w:pPr>
      <w:r w:rsidRPr="00B27BA8">
        <w:t>(</w:t>
      </w:r>
      <w:proofErr w:type="spellStart"/>
      <w:r w:rsidRPr="00B27BA8">
        <w:t>oc</w:t>
      </w:r>
      <w:proofErr w:type="spellEnd"/>
      <w:r w:rsidRPr="00B27BA8">
        <w:t>) a decision to take over the conduct of a claim;</w:t>
      </w:r>
    </w:p>
    <w:p w14:paraId="54B5EF89" w14:textId="77777777" w:rsidR="00427A72" w:rsidRPr="00B27BA8" w:rsidRDefault="00427A72" w:rsidP="00AC689E">
      <w:pPr>
        <w:spacing w:after="160" w:line="259" w:lineRule="auto"/>
        <w:ind w:left="426"/>
      </w:pPr>
      <w:r w:rsidRPr="00B27BA8">
        <w:t>(p) a decision to give a notice the CEO proposes to recover an amount;</w:t>
      </w:r>
    </w:p>
    <w:p w14:paraId="62B33774" w14:textId="77777777" w:rsidR="00427A72" w:rsidRPr="00B27BA8" w:rsidRDefault="00427A72" w:rsidP="00AC689E">
      <w:pPr>
        <w:spacing w:after="160" w:line="259" w:lineRule="auto"/>
        <w:ind w:left="426"/>
      </w:pPr>
      <w:r w:rsidRPr="00B27BA8">
        <w:t>(q) a decision not to treat the whole or part of a compensation payment as not having been fixed by a judgement or settlement;</w:t>
      </w:r>
    </w:p>
    <w:p w14:paraId="1063516F" w14:textId="77777777" w:rsidR="00427A72" w:rsidRPr="00B27BA8" w:rsidRDefault="00427A72" w:rsidP="00AC689E">
      <w:pPr>
        <w:spacing w:after="160" w:line="259" w:lineRule="auto"/>
        <w:ind w:left="426"/>
      </w:pPr>
      <w:r w:rsidRPr="00B27BA8">
        <w:t>(r) a decision not to write off a debt;</w:t>
      </w:r>
    </w:p>
    <w:p w14:paraId="4D37BF34" w14:textId="77777777" w:rsidR="00427A72" w:rsidRPr="00B27BA8" w:rsidRDefault="00427A72" w:rsidP="00AC689E">
      <w:pPr>
        <w:spacing w:after="160" w:line="259" w:lineRule="auto"/>
        <w:ind w:left="426"/>
      </w:pPr>
      <w:r w:rsidRPr="00B27BA8">
        <w:t>(s) a decision under section 192 that the CEO is not required to waive a debt;</w:t>
      </w:r>
    </w:p>
    <w:p w14:paraId="6EAF0A5A" w14:textId="77777777" w:rsidR="00427A72" w:rsidRPr="00B27BA8" w:rsidRDefault="00427A72" w:rsidP="00AC689E">
      <w:pPr>
        <w:spacing w:after="160" w:line="259" w:lineRule="auto"/>
        <w:ind w:left="426"/>
      </w:pPr>
      <w:r w:rsidRPr="00B27BA8">
        <w:t>(t) a decision under section 193 not to waive a debt;</w:t>
      </w:r>
    </w:p>
    <w:p w14:paraId="33953CD7" w14:textId="48DD6FE7" w:rsidR="00B27BA8" w:rsidRPr="00230796" w:rsidRDefault="00427A72" w:rsidP="00230796">
      <w:pPr>
        <w:spacing w:after="160" w:line="259" w:lineRule="auto"/>
        <w:ind w:left="426"/>
      </w:pPr>
      <w:r w:rsidRPr="00B27BA8">
        <w:t>(u) a decision the CEO is not required to waive a debt;</w:t>
      </w:r>
    </w:p>
    <w:sectPr w:rsidR="00B27BA8" w:rsidRPr="00230796" w:rsidSect="00123325">
      <w:headerReference w:type="default" r:id="rId19"/>
      <w:footerReference w:type="default" r:id="rId20"/>
      <w:pgSz w:w="11906" w:h="16838"/>
      <w:pgMar w:top="1985" w:right="720" w:bottom="284" w:left="720" w:header="113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7BE3F" w14:textId="77777777" w:rsidR="00D14F1C" w:rsidRDefault="00D14F1C" w:rsidP="00077F0D">
      <w:pPr>
        <w:spacing w:after="0" w:line="240" w:lineRule="auto"/>
      </w:pPr>
      <w:r>
        <w:separator/>
      </w:r>
    </w:p>
  </w:endnote>
  <w:endnote w:type="continuationSeparator" w:id="0">
    <w:p w14:paraId="203807B6" w14:textId="77777777" w:rsidR="00D14F1C" w:rsidRDefault="00D14F1C" w:rsidP="0007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541171"/>
      <w:docPartObj>
        <w:docPartGallery w:val="Page Numbers (Bottom of Page)"/>
        <w:docPartUnique/>
      </w:docPartObj>
    </w:sdtPr>
    <w:sdtEndPr>
      <w:rPr>
        <w:noProof/>
      </w:rPr>
    </w:sdtEndPr>
    <w:sdtContent>
      <w:p w14:paraId="3701C2A0" w14:textId="1DFA2FE4" w:rsidR="00BB0712" w:rsidRDefault="00BB0712" w:rsidP="00BB0712">
        <w:pPr>
          <w:pStyle w:val="Footer"/>
        </w:pPr>
        <w:r>
          <w:t xml:space="preserve">                                                                                                                                                                                                                 </w:t>
        </w:r>
      </w:p>
    </w:sdtContent>
  </w:sdt>
  <w:p w14:paraId="429F580E" w14:textId="6CBB6F4E" w:rsidR="00123325" w:rsidRPr="00BB0712" w:rsidRDefault="00123325" w:rsidP="00BB0712">
    <w:pPr>
      <w:pStyle w:val="Footer"/>
    </w:pPr>
    <w:r w:rsidRPr="00077F0D">
      <w:rPr>
        <w:b/>
        <w:noProof/>
        <w:color w:val="326A7E"/>
        <w:lang w:eastAsia="en-AU"/>
      </w:rPr>
      <mc:AlternateContent>
        <mc:Choice Requires="wps">
          <w:drawing>
            <wp:anchor distT="0" distB="0" distL="114300" distR="114300" simplePos="0" relativeHeight="251663360" behindDoc="0" locked="0" layoutInCell="1" allowOverlap="1" wp14:anchorId="412008F8" wp14:editId="0504F694">
              <wp:simplePos x="0" y="0"/>
              <wp:positionH relativeFrom="column">
                <wp:posOffset>6037</wp:posOffset>
              </wp:positionH>
              <wp:positionV relativeFrom="paragraph">
                <wp:posOffset>189230</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noFill/>
                      <a:ln w="15875" cap="flat" cmpd="sng" algn="ctr">
                        <a:solidFill>
                          <a:srgbClr val="326A7E"/>
                        </a:solidFill>
                        <a:prstDash val="solid"/>
                        <a:miter lim="800000"/>
                      </a:ln>
                      <a:effectLst/>
                    </wps:spPr>
                    <wps:bodyPr/>
                  </wps:wsp>
                </a:graphicData>
              </a:graphic>
            </wp:anchor>
          </w:drawing>
        </mc:Choice>
        <mc:Fallback>
          <w:pict>
            <v:line w14:anchorId="71C8C90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pt,14.9pt" to="504.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" strokecolor="#326a7e" strokeweight="1.25pt">
              <v:stroke joinstyle="miter"/>
            </v:line>
          </w:pict>
        </mc:Fallback>
      </mc:AlternateContent>
    </w:r>
    <w:r w:rsidRPr="00077F0D">
      <w:rPr>
        <w:b/>
        <w:color w:val="326A7E"/>
      </w:rPr>
      <w:t>Physical Disability Council of NSW</w:t>
    </w:r>
  </w:p>
  <w:p w14:paraId="1D7F0D9E" w14:textId="47606692" w:rsidR="00077F0D" w:rsidRPr="00017D43" w:rsidRDefault="00E34F9A" w:rsidP="00123325">
    <w:pPr>
      <w:pStyle w:val="Footer"/>
      <w:spacing w:after="120"/>
      <w:rPr>
        <w:b/>
      </w:rPr>
    </w:pPr>
    <w:r>
      <w:rPr>
        <w:b/>
        <w:color w:val="326A7E"/>
      </w:rPr>
      <w:t xml:space="preserve">Version 1: </w:t>
    </w:r>
    <w:r w:rsidR="00123325">
      <w:rPr>
        <w:b/>
        <w:color w:val="326A7E"/>
      </w:rPr>
      <w:t xml:space="preserve">June 2018 </w:t>
    </w:r>
    <w:r w:rsidR="00123325" w:rsidRPr="00301C1B">
      <w:rPr>
        <w:b/>
        <w:color w:val="007774"/>
      </w:rPr>
      <w:tab/>
    </w:r>
    <w:r w:rsidR="00123325" w:rsidRPr="00301C1B">
      <w:rPr>
        <w:b/>
        <w:color w:val="007774"/>
      </w:rPr>
      <w:tab/>
    </w:r>
    <w:r w:rsidR="00123325" w:rsidRPr="00301C1B">
      <w:rPr>
        <w:b/>
        <w:color w:val="007774"/>
      </w:rPr>
      <w:tab/>
    </w:r>
    <w:r w:rsidR="00E1378D">
      <w:rPr>
        <w:b/>
        <w:color w:val="007774"/>
      </w:rPr>
      <w:t xml:space="preserve">            </w:t>
    </w:r>
    <w:r w:rsidR="00BB0712">
      <w:rPr>
        <w:b/>
        <w:color w:val="326A7E"/>
      </w:rPr>
      <w:fldChar w:fldCharType="begin"/>
    </w:r>
    <w:r w:rsidR="00BB0712">
      <w:rPr>
        <w:b/>
        <w:color w:val="326A7E"/>
      </w:rPr>
      <w:instrText xml:space="preserve"> PAGE  \* Arabic  \* MERGEFORMAT </w:instrText>
    </w:r>
    <w:r w:rsidR="00BB0712">
      <w:rPr>
        <w:b/>
        <w:color w:val="326A7E"/>
      </w:rPr>
      <w:fldChar w:fldCharType="separate"/>
    </w:r>
    <w:r w:rsidR="00BB0712">
      <w:rPr>
        <w:b/>
        <w:noProof/>
        <w:color w:val="326A7E"/>
      </w:rPr>
      <w:t>1</w:t>
    </w:r>
    <w:r w:rsidR="00BB0712">
      <w:rPr>
        <w:b/>
        <w:color w:val="326A7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4EAC8" w14:textId="77777777" w:rsidR="00D14F1C" w:rsidRDefault="00D14F1C" w:rsidP="00077F0D">
      <w:pPr>
        <w:spacing w:after="0" w:line="240" w:lineRule="auto"/>
      </w:pPr>
      <w:r>
        <w:separator/>
      </w:r>
    </w:p>
  </w:footnote>
  <w:footnote w:type="continuationSeparator" w:id="0">
    <w:p w14:paraId="1A60EF66" w14:textId="77777777" w:rsidR="00D14F1C" w:rsidRDefault="00D14F1C" w:rsidP="00077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D6108" w14:textId="77777777" w:rsidR="00077F0D" w:rsidRDefault="00D434B6">
    <w:pPr>
      <w:pStyle w:val="Header"/>
    </w:pPr>
    <w:r>
      <w:rPr>
        <w:noProof/>
        <w:lang w:eastAsia="en-AU"/>
      </w:rPr>
      <mc:AlternateContent>
        <mc:Choice Requires="wps">
          <w:drawing>
            <wp:anchor distT="45720" distB="45720" distL="114300" distR="114300" simplePos="0" relativeHeight="251661312" behindDoc="0" locked="0" layoutInCell="1" allowOverlap="1" wp14:anchorId="2C6FD9E9" wp14:editId="5A079D9A">
              <wp:simplePos x="0" y="0"/>
              <wp:positionH relativeFrom="margin">
                <wp:posOffset>4286885</wp:posOffset>
              </wp:positionH>
              <wp:positionV relativeFrom="paragraph">
                <wp:posOffset>-121607</wp:posOffset>
              </wp:positionV>
              <wp:extent cx="236093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75C7CA8" w14:textId="77777777" w:rsidR="00D434B6" w:rsidRDefault="00D434B6">
                          <w:r w:rsidRPr="00077F0D">
                            <w:t xml:space="preserve">     </w:t>
                          </w:r>
                          <w:r>
                            <w:t xml:space="preserve">     </w:t>
                          </w:r>
                          <w:r w:rsidRPr="00077F0D">
                            <w:t xml:space="preserve"> </w:t>
                          </w:r>
                          <w:r w:rsidRPr="00077F0D">
                            <w:rPr>
                              <w:b/>
                              <w:color w:val="326A7E"/>
                            </w:rPr>
                            <w:t>Ordinary People Ordinary Lives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6FD9E9" id="_x0000_t202" coordsize="21600,21600" o:spt="202" path="m,l,21600r21600,l21600,xe">
              <v:stroke joinstyle="miter"/>
              <v:path gradientshapeok="t" o:connecttype="rect"/>
            </v:shapetype>
            <v:shape id="Text Box 2" o:spid="_x0000_s1027" type="#_x0000_t202" style="position:absolute;margin-left:337.55pt;margin-top:-9.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" stroked="f">
              <v:textbox style="mso-fit-shape-to-text:t">
                <w:txbxContent>
                  <w:p w14:paraId="275C7CA8" w14:textId="77777777" w:rsidR="00D434B6" w:rsidRDefault="00D434B6">
                    <w:r w:rsidRPr="00077F0D">
                      <w:t xml:space="preserve">     </w:t>
                    </w:r>
                    <w:r>
                      <w:t xml:space="preserve">     </w:t>
                    </w:r>
                    <w:r w:rsidRPr="00077F0D">
                      <w:t xml:space="preserve"> </w:t>
                    </w:r>
                    <w:r w:rsidRPr="00077F0D">
                      <w:rPr>
                        <w:b/>
                        <w:color w:val="326A7E"/>
                      </w:rPr>
                      <w:t>Ordinary People Ordinary Lives</w:t>
                    </w:r>
                  </w:p>
                </w:txbxContent>
              </v:textbox>
              <w10:wrap type="square" anchorx="margin"/>
            </v:shape>
          </w:pict>
        </mc:Fallback>
      </mc:AlternateContent>
    </w:r>
    <w:r w:rsidR="00077F0D">
      <w:rPr>
        <w:noProof/>
        <w:lang w:eastAsia="en-AU"/>
      </w:rPr>
      <w:drawing>
        <wp:anchor distT="0" distB="0" distL="114300" distR="114300" simplePos="0" relativeHeight="251658240" behindDoc="0" locked="0" layoutInCell="1" allowOverlap="1" wp14:anchorId="7136149A" wp14:editId="42C15B38">
          <wp:simplePos x="0" y="0"/>
          <wp:positionH relativeFrom="column">
            <wp:posOffset>-74295</wp:posOffset>
          </wp:positionH>
          <wp:positionV relativeFrom="paragraph">
            <wp:posOffset>-383218</wp:posOffset>
          </wp:positionV>
          <wp:extent cx="1713598" cy="781050"/>
          <wp:effectExtent l="0" t="0" r="1270" b="0"/>
          <wp:wrapThrough wrapText="bothSides">
            <wp:wrapPolygon edited="0">
              <wp:start x="0" y="0"/>
              <wp:lineTo x="0" y="21073"/>
              <wp:lineTo x="21376" y="21073"/>
              <wp:lineTo x="21376"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Mast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598" cy="781050"/>
                  </a:xfrm>
                  <a:prstGeom prst="rect">
                    <a:avLst/>
                  </a:prstGeom>
                </pic:spPr>
              </pic:pic>
            </a:graphicData>
          </a:graphic>
        </wp:anchor>
      </w:drawing>
    </w:r>
  </w:p>
  <w:p w14:paraId="0D8056F0" w14:textId="77777777" w:rsidR="00077F0D" w:rsidRPr="00077F0D" w:rsidRDefault="00077F0D" w:rsidP="00077F0D">
    <w:pPr>
      <w:pStyle w:val="Heading2"/>
      <w:jc w:val="right"/>
      <w:rPr>
        <w:rFonts w:asciiTheme="minorHAnsi" w:hAnsiTheme="minorHAnsi"/>
        <w:b/>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5F21"/>
    <w:multiLevelType w:val="hybridMultilevel"/>
    <w:tmpl w:val="90161880"/>
    <w:lvl w:ilvl="0" w:tplc="6B285AAA">
      <w:start w:val="1"/>
      <w:numFmt w:val="bullet"/>
      <w:lvlText w:val=""/>
      <w:lvlJc w:val="left"/>
      <w:pPr>
        <w:tabs>
          <w:tab w:val="num" w:pos="720"/>
        </w:tabs>
        <w:ind w:left="720" w:hanging="360"/>
      </w:pPr>
      <w:rPr>
        <w:rFonts w:ascii="Wingdings" w:hAnsi="Wingdings" w:hint="default"/>
      </w:rPr>
    </w:lvl>
    <w:lvl w:ilvl="1" w:tplc="88C0D60A" w:tentative="1">
      <w:start w:val="1"/>
      <w:numFmt w:val="bullet"/>
      <w:lvlText w:val=""/>
      <w:lvlJc w:val="left"/>
      <w:pPr>
        <w:tabs>
          <w:tab w:val="num" w:pos="1440"/>
        </w:tabs>
        <w:ind w:left="1440" w:hanging="360"/>
      </w:pPr>
      <w:rPr>
        <w:rFonts w:ascii="Wingdings" w:hAnsi="Wingdings" w:hint="default"/>
      </w:rPr>
    </w:lvl>
    <w:lvl w:ilvl="2" w:tplc="CD0E4B0E" w:tentative="1">
      <w:start w:val="1"/>
      <w:numFmt w:val="bullet"/>
      <w:lvlText w:val=""/>
      <w:lvlJc w:val="left"/>
      <w:pPr>
        <w:tabs>
          <w:tab w:val="num" w:pos="2160"/>
        </w:tabs>
        <w:ind w:left="2160" w:hanging="360"/>
      </w:pPr>
      <w:rPr>
        <w:rFonts w:ascii="Wingdings" w:hAnsi="Wingdings" w:hint="default"/>
      </w:rPr>
    </w:lvl>
    <w:lvl w:ilvl="3" w:tplc="ED44E58E" w:tentative="1">
      <w:start w:val="1"/>
      <w:numFmt w:val="bullet"/>
      <w:lvlText w:val=""/>
      <w:lvlJc w:val="left"/>
      <w:pPr>
        <w:tabs>
          <w:tab w:val="num" w:pos="2880"/>
        </w:tabs>
        <w:ind w:left="2880" w:hanging="360"/>
      </w:pPr>
      <w:rPr>
        <w:rFonts w:ascii="Wingdings" w:hAnsi="Wingdings" w:hint="default"/>
      </w:rPr>
    </w:lvl>
    <w:lvl w:ilvl="4" w:tplc="285A4EFE" w:tentative="1">
      <w:start w:val="1"/>
      <w:numFmt w:val="bullet"/>
      <w:lvlText w:val=""/>
      <w:lvlJc w:val="left"/>
      <w:pPr>
        <w:tabs>
          <w:tab w:val="num" w:pos="3600"/>
        </w:tabs>
        <w:ind w:left="3600" w:hanging="360"/>
      </w:pPr>
      <w:rPr>
        <w:rFonts w:ascii="Wingdings" w:hAnsi="Wingdings" w:hint="default"/>
      </w:rPr>
    </w:lvl>
    <w:lvl w:ilvl="5" w:tplc="C17C27D4" w:tentative="1">
      <w:start w:val="1"/>
      <w:numFmt w:val="bullet"/>
      <w:lvlText w:val=""/>
      <w:lvlJc w:val="left"/>
      <w:pPr>
        <w:tabs>
          <w:tab w:val="num" w:pos="4320"/>
        </w:tabs>
        <w:ind w:left="4320" w:hanging="360"/>
      </w:pPr>
      <w:rPr>
        <w:rFonts w:ascii="Wingdings" w:hAnsi="Wingdings" w:hint="default"/>
      </w:rPr>
    </w:lvl>
    <w:lvl w:ilvl="6" w:tplc="78C8F9CC" w:tentative="1">
      <w:start w:val="1"/>
      <w:numFmt w:val="bullet"/>
      <w:lvlText w:val=""/>
      <w:lvlJc w:val="left"/>
      <w:pPr>
        <w:tabs>
          <w:tab w:val="num" w:pos="5040"/>
        </w:tabs>
        <w:ind w:left="5040" w:hanging="360"/>
      </w:pPr>
      <w:rPr>
        <w:rFonts w:ascii="Wingdings" w:hAnsi="Wingdings" w:hint="default"/>
      </w:rPr>
    </w:lvl>
    <w:lvl w:ilvl="7" w:tplc="C9D6D4C6" w:tentative="1">
      <w:start w:val="1"/>
      <w:numFmt w:val="bullet"/>
      <w:lvlText w:val=""/>
      <w:lvlJc w:val="left"/>
      <w:pPr>
        <w:tabs>
          <w:tab w:val="num" w:pos="5760"/>
        </w:tabs>
        <w:ind w:left="5760" w:hanging="360"/>
      </w:pPr>
      <w:rPr>
        <w:rFonts w:ascii="Wingdings" w:hAnsi="Wingdings" w:hint="default"/>
      </w:rPr>
    </w:lvl>
    <w:lvl w:ilvl="8" w:tplc="5A34D23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10748"/>
    <w:multiLevelType w:val="hybridMultilevel"/>
    <w:tmpl w:val="332A2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B511C"/>
    <w:multiLevelType w:val="hybridMultilevel"/>
    <w:tmpl w:val="B1CC8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F6399"/>
    <w:multiLevelType w:val="hybridMultilevel"/>
    <w:tmpl w:val="83A6F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991190"/>
    <w:multiLevelType w:val="hybridMultilevel"/>
    <w:tmpl w:val="C378446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654471"/>
    <w:multiLevelType w:val="hybridMultilevel"/>
    <w:tmpl w:val="8654E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B73A1"/>
    <w:multiLevelType w:val="hybridMultilevel"/>
    <w:tmpl w:val="6C0EC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E4211"/>
    <w:multiLevelType w:val="hybridMultilevel"/>
    <w:tmpl w:val="31002C80"/>
    <w:lvl w:ilvl="0" w:tplc="B8C4DC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E059A"/>
    <w:multiLevelType w:val="hybridMultilevel"/>
    <w:tmpl w:val="B28E9E5E"/>
    <w:lvl w:ilvl="0" w:tplc="071032D0">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9" w15:restartNumberingAfterBreak="0">
    <w:nsid w:val="44B80E4C"/>
    <w:multiLevelType w:val="multilevel"/>
    <w:tmpl w:val="3FB8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621CD"/>
    <w:multiLevelType w:val="hybridMultilevel"/>
    <w:tmpl w:val="BBF89620"/>
    <w:lvl w:ilvl="0" w:tplc="983CD41A">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B35D44"/>
    <w:multiLevelType w:val="hybridMultilevel"/>
    <w:tmpl w:val="99BA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E564BB"/>
    <w:multiLevelType w:val="hybridMultilevel"/>
    <w:tmpl w:val="44328F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7B1E2B"/>
    <w:multiLevelType w:val="hybridMultilevel"/>
    <w:tmpl w:val="33E6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B7908"/>
    <w:multiLevelType w:val="hybridMultilevel"/>
    <w:tmpl w:val="D948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3968B2"/>
    <w:multiLevelType w:val="hybridMultilevel"/>
    <w:tmpl w:val="9F66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C65F4E"/>
    <w:multiLevelType w:val="hybridMultilevel"/>
    <w:tmpl w:val="C7B6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C03431"/>
    <w:multiLevelType w:val="hybridMultilevel"/>
    <w:tmpl w:val="B2222E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A2160"/>
    <w:multiLevelType w:val="hybridMultilevel"/>
    <w:tmpl w:val="2144B5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B40E0"/>
    <w:multiLevelType w:val="hybridMultilevel"/>
    <w:tmpl w:val="11924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6F5333"/>
    <w:multiLevelType w:val="hybridMultilevel"/>
    <w:tmpl w:val="4DD074E4"/>
    <w:lvl w:ilvl="0" w:tplc="4E823376">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4"/>
  </w:num>
  <w:num w:numId="4">
    <w:abstractNumId w:val="3"/>
  </w:num>
  <w:num w:numId="5">
    <w:abstractNumId w:val="10"/>
  </w:num>
  <w:num w:numId="6">
    <w:abstractNumId w:val="0"/>
  </w:num>
  <w:num w:numId="7">
    <w:abstractNumId w:val="12"/>
  </w:num>
  <w:num w:numId="8">
    <w:abstractNumId w:val="4"/>
  </w:num>
  <w:num w:numId="9">
    <w:abstractNumId w:val="18"/>
  </w:num>
  <w:num w:numId="10">
    <w:abstractNumId w:val="15"/>
  </w:num>
  <w:num w:numId="11">
    <w:abstractNumId w:val="9"/>
  </w:num>
  <w:num w:numId="12">
    <w:abstractNumId w:val="16"/>
  </w:num>
  <w:num w:numId="13">
    <w:abstractNumId w:val="2"/>
  </w:num>
  <w:num w:numId="14">
    <w:abstractNumId w:val="20"/>
  </w:num>
  <w:num w:numId="15">
    <w:abstractNumId w:val="5"/>
  </w:num>
  <w:num w:numId="16">
    <w:abstractNumId w:val="19"/>
  </w:num>
  <w:num w:numId="17">
    <w:abstractNumId w:val="11"/>
  </w:num>
  <w:num w:numId="18">
    <w:abstractNumId w:val="13"/>
  </w:num>
  <w:num w:numId="19">
    <w:abstractNumId w:val="6"/>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0D"/>
    <w:rsid w:val="0000623A"/>
    <w:rsid w:val="00017D43"/>
    <w:rsid w:val="00064F76"/>
    <w:rsid w:val="0006556F"/>
    <w:rsid w:val="00070F2D"/>
    <w:rsid w:val="00077F0D"/>
    <w:rsid w:val="00082A8C"/>
    <w:rsid w:val="000A071B"/>
    <w:rsid w:val="000A4258"/>
    <w:rsid w:val="000B3A92"/>
    <w:rsid w:val="000C1795"/>
    <w:rsid w:val="000C487D"/>
    <w:rsid w:val="000C64AE"/>
    <w:rsid w:val="00116CC1"/>
    <w:rsid w:val="00117FFA"/>
    <w:rsid w:val="00123325"/>
    <w:rsid w:val="0017226B"/>
    <w:rsid w:val="001B35F1"/>
    <w:rsid w:val="001B66D9"/>
    <w:rsid w:val="001B6FED"/>
    <w:rsid w:val="001C16ED"/>
    <w:rsid w:val="001F020B"/>
    <w:rsid w:val="00221CCF"/>
    <w:rsid w:val="0022244E"/>
    <w:rsid w:val="00230796"/>
    <w:rsid w:val="00236EAB"/>
    <w:rsid w:val="00250CA8"/>
    <w:rsid w:val="002551C2"/>
    <w:rsid w:val="00273BA1"/>
    <w:rsid w:val="002A4502"/>
    <w:rsid w:val="00301C1B"/>
    <w:rsid w:val="00307C36"/>
    <w:rsid w:val="003150C6"/>
    <w:rsid w:val="00341CB8"/>
    <w:rsid w:val="003574FB"/>
    <w:rsid w:val="00363C88"/>
    <w:rsid w:val="003B7A35"/>
    <w:rsid w:val="003D203E"/>
    <w:rsid w:val="003E0673"/>
    <w:rsid w:val="003E4071"/>
    <w:rsid w:val="00404202"/>
    <w:rsid w:val="0042170F"/>
    <w:rsid w:val="00427A72"/>
    <w:rsid w:val="0043049B"/>
    <w:rsid w:val="0044491D"/>
    <w:rsid w:val="00451147"/>
    <w:rsid w:val="0045643F"/>
    <w:rsid w:val="004755BC"/>
    <w:rsid w:val="004B1668"/>
    <w:rsid w:val="004C00E4"/>
    <w:rsid w:val="004C115F"/>
    <w:rsid w:val="004C3ABE"/>
    <w:rsid w:val="004F1781"/>
    <w:rsid w:val="004F3D26"/>
    <w:rsid w:val="00503913"/>
    <w:rsid w:val="00514781"/>
    <w:rsid w:val="00536BF3"/>
    <w:rsid w:val="00557B42"/>
    <w:rsid w:val="00582D74"/>
    <w:rsid w:val="005C406C"/>
    <w:rsid w:val="005E2977"/>
    <w:rsid w:val="005F275D"/>
    <w:rsid w:val="005F4489"/>
    <w:rsid w:val="0063352C"/>
    <w:rsid w:val="006403E9"/>
    <w:rsid w:val="006606FC"/>
    <w:rsid w:val="00677378"/>
    <w:rsid w:val="006B6B68"/>
    <w:rsid w:val="006D14F9"/>
    <w:rsid w:val="006E40AF"/>
    <w:rsid w:val="006F1C75"/>
    <w:rsid w:val="00700CFF"/>
    <w:rsid w:val="0073799F"/>
    <w:rsid w:val="00747E0E"/>
    <w:rsid w:val="00775351"/>
    <w:rsid w:val="007800A3"/>
    <w:rsid w:val="007D7EC9"/>
    <w:rsid w:val="00825B93"/>
    <w:rsid w:val="00831AED"/>
    <w:rsid w:val="00833C0C"/>
    <w:rsid w:val="00846063"/>
    <w:rsid w:val="0085146D"/>
    <w:rsid w:val="00852D6C"/>
    <w:rsid w:val="00881C17"/>
    <w:rsid w:val="00886B3F"/>
    <w:rsid w:val="008D5EF0"/>
    <w:rsid w:val="008E0647"/>
    <w:rsid w:val="00921BDD"/>
    <w:rsid w:val="00963F27"/>
    <w:rsid w:val="00982C53"/>
    <w:rsid w:val="009D4FE9"/>
    <w:rsid w:val="00A041F8"/>
    <w:rsid w:val="00A17A1E"/>
    <w:rsid w:val="00A22A4A"/>
    <w:rsid w:val="00A27418"/>
    <w:rsid w:val="00A27B47"/>
    <w:rsid w:val="00A46ACA"/>
    <w:rsid w:val="00A66E00"/>
    <w:rsid w:val="00A76880"/>
    <w:rsid w:val="00A97961"/>
    <w:rsid w:val="00AC689E"/>
    <w:rsid w:val="00AE3CC2"/>
    <w:rsid w:val="00B2034A"/>
    <w:rsid w:val="00B214FF"/>
    <w:rsid w:val="00B27BA8"/>
    <w:rsid w:val="00B5091C"/>
    <w:rsid w:val="00B51974"/>
    <w:rsid w:val="00B64485"/>
    <w:rsid w:val="00B9337D"/>
    <w:rsid w:val="00BA70C3"/>
    <w:rsid w:val="00BB0712"/>
    <w:rsid w:val="00BD0B99"/>
    <w:rsid w:val="00BD47E8"/>
    <w:rsid w:val="00C01F34"/>
    <w:rsid w:val="00C3689C"/>
    <w:rsid w:val="00C651C6"/>
    <w:rsid w:val="00CA3FBB"/>
    <w:rsid w:val="00CC3634"/>
    <w:rsid w:val="00CC4B06"/>
    <w:rsid w:val="00CE33CC"/>
    <w:rsid w:val="00D11932"/>
    <w:rsid w:val="00D14F1C"/>
    <w:rsid w:val="00D434B6"/>
    <w:rsid w:val="00D51328"/>
    <w:rsid w:val="00DA5952"/>
    <w:rsid w:val="00DC75E3"/>
    <w:rsid w:val="00DE669E"/>
    <w:rsid w:val="00DF4FBB"/>
    <w:rsid w:val="00E1378D"/>
    <w:rsid w:val="00E175D2"/>
    <w:rsid w:val="00E3486E"/>
    <w:rsid w:val="00E34F9A"/>
    <w:rsid w:val="00E54915"/>
    <w:rsid w:val="00E64934"/>
    <w:rsid w:val="00E97018"/>
    <w:rsid w:val="00EC4C2D"/>
    <w:rsid w:val="00F026EA"/>
    <w:rsid w:val="00F11CE5"/>
    <w:rsid w:val="00F16A40"/>
    <w:rsid w:val="00F353A0"/>
    <w:rsid w:val="00F37BB1"/>
    <w:rsid w:val="00FB4516"/>
    <w:rsid w:val="00FC60BD"/>
    <w:rsid w:val="00FF66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82D45F"/>
  <w15:chartTrackingRefBased/>
  <w15:docId w15:val="{D18FBCF7-CD49-4ADA-9478-C1DE5169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03E"/>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C3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77F0D"/>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F0D"/>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77F0D"/>
  </w:style>
  <w:style w:type="paragraph" w:styleId="Footer">
    <w:name w:val="footer"/>
    <w:basedOn w:val="Normal"/>
    <w:link w:val="FooterChar"/>
    <w:uiPriority w:val="99"/>
    <w:unhideWhenUsed/>
    <w:rsid w:val="00077F0D"/>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77F0D"/>
  </w:style>
  <w:style w:type="character" w:customStyle="1" w:styleId="Heading2Char">
    <w:name w:val="Heading 2 Char"/>
    <w:basedOn w:val="DefaultParagraphFont"/>
    <w:link w:val="Heading2"/>
    <w:uiPriority w:val="9"/>
    <w:rsid w:val="00077F0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77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F0D"/>
    <w:rPr>
      <w:rFonts w:ascii="Segoe UI" w:hAnsi="Segoe UI" w:cs="Segoe UI"/>
      <w:sz w:val="18"/>
      <w:szCs w:val="18"/>
    </w:rPr>
  </w:style>
  <w:style w:type="paragraph" w:styleId="ListParagraph">
    <w:name w:val="List Paragraph"/>
    <w:basedOn w:val="Normal"/>
    <w:uiPriority w:val="34"/>
    <w:qFormat/>
    <w:rsid w:val="00536BF3"/>
    <w:pPr>
      <w:ind w:left="720"/>
      <w:contextualSpacing/>
    </w:pPr>
  </w:style>
  <w:style w:type="character" w:styleId="Hyperlink">
    <w:name w:val="Hyperlink"/>
    <w:basedOn w:val="DefaultParagraphFont"/>
    <w:uiPriority w:val="99"/>
    <w:unhideWhenUsed/>
    <w:rsid w:val="00886B3F"/>
    <w:rPr>
      <w:color w:val="0563C1" w:themeColor="hyperlink"/>
      <w:u w:val="single"/>
    </w:rPr>
  </w:style>
  <w:style w:type="character" w:customStyle="1" w:styleId="Heading1Char">
    <w:name w:val="Heading 1 Char"/>
    <w:basedOn w:val="DefaultParagraphFont"/>
    <w:link w:val="Heading1"/>
    <w:uiPriority w:val="9"/>
    <w:rsid w:val="004C3ABE"/>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semiHidden/>
    <w:unhideWhenUsed/>
    <w:rsid w:val="006F1C75"/>
    <w:rPr>
      <w:color w:val="2B579A"/>
      <w:shd w:val="clear" w:color="auto" w:fill="E6E6E6"/>
    </w:rPr>
  </w:style>
  <w:style w:type="table" w:customStyle="1" w:styleId="TableGrid1">
    <w:name w:val="Table Grid1"/>
    <w:basedOn w:val="TableNormal"/>
    <w:next w:val="TableGrid"/>
    <w:uiPriority w:val="39"/>
    <w:rsid w:val="00427A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link w:val="NoSpacingChar"/>
    <w:uiPriority w:val="1"/>
    <w:qFormat/>
    <w:rsid w:val="00427A72"/>
    <w:pPr>
      <w:spacing w:after="0" w:line="240" w:lineRule="auto"/>
    </w:pPr>
    <w:rPr>
      <w:rFonts w:eastAsia="Times New Roman"/>
      <w:lang w:val="en-US"/>
    </w:rPr>
  </w:style>
  <w:style w:type="character" w:customStyle="1" w:styleId="NoSpacingChar">
    <w:name w:val="No Spacing Char"/>
    <w:basedOn w:val="DefaultParagraphFont"/>
    <w:link w:val="NoSpacing1"/>
    <w:uiPriority w:val="1"/>
    <w:rsid w:val="00427A72"/>
    <w:rPr>
      <w:rFonts w:eastAsia="Times New Roman"/>
    </w:rPr>
  </w:style>
  <w:style w:type="table" w:styleId="TableGrid">
    <w:name w:val="Table Grid"/>
    <w:basedOn w:val="TableNormal"/>
    <w:uiPriority w:val="39"/>
    <w:rsid w:val="0042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A72"/>
    <w:pPr>
      <w:spacing w:after="0" w:line="240" w:lineRule="auto"/>
    </w:pPr>
    <w:rPr>
      <w:rFonts w:ascii="Calibri" w:eastAsia="Calibri" w:hAnsi="Calibri" w:cs="Times New Roman"/>
    </w:rPr>
  </w:style>
  <w:style w:type="table" w:styleId="GridTable4-Accent1">
    <w:name w:val="Grid Table 4 Accent 1"/>
    <w:basedOn w:val="TableNormal"/>
    <w:uiPriority w:val="49"/>
    <w:rsid w:val="003574F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3">
    <w:name w:val="Grid Table 1 Light Accent 3"/>
    <w:basedOn w:val="TableNormal"/>
    <w:uiPriority w:val="46"/>
    <w:rsid w:val="003574F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C65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erconnect.org.au/" TargetMode="External"/><Relationship Id="rId13" Type="http://schemas.microsoft.com/office/2007/relationships/diagramDrawing" Target="diagrams/drawing1.xml"/><Relationship Id="rId18" Type="http://schemas.openxmlformats.org/officeDocument/2006/relationships/hyperlink" Target="https://www.ndis.gov.au/medias/documents/plan-review-form-pdf/Plan-Review-Request-Form.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dcnsw.org.au/projects/peer-support-groups/" TargetMode="External"/><Relationship Id="rId12" Type="http://schemas.openxmlformats.org/officeDocument/2006/relationships/diagramColors" Target="diagrams/colors1.xml"/><Relationship Id="rId17" Type="http://schemas.openxmlformats.org/officeDocument/2006/relationships/hyperlink" Target="https://www.ndis.gov.au/medias/documents/h42/haa/8802538061854/change-of-circumstances.pdf" TargetMode="External"/><Relationship Id="rId2" Type="http://schemas.openxmlformats.org/officeDocument/2006/relationships/styles" Target="styles.xml"/><Relationship Id="rId16" Type="http://schemas.openxmlformats.org/officeDocument/2006/relationships/hyperlink" Target="https://www.legislation.gov.au/Details/C2013A000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www.ndis.gov.au/medias/documents/review-application-form/Reviewable-decision-Form.pdf" TargetMode="External"/><Relationship Id="rId10" Type="http://schemas.openxmlformats.org/officeDocument/2006/relationships/diagramLayout" Target="diagrams/layout1.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enquiries@ndis.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93D2F2-578B-4208-BCEF-0F38D9EB1F7A}" type="doc">
      <dgm:prSet loTypeId="urn:microsoft.com/office/officeart/2005/8/layout/process5" loCatId="process" qsTypeId="urn:microsoft.com/office/officeart/2005/8/quickstyle/simple1" qsCatId="simple" csTypeId="urn:microsoft.com/office/officeart/2005/8/colors/accent1_1" csCatId="accent1" phldr="1"/>
      <dgm:spPr/>
    </dgm:pt>
    <dgm:pt modelId="{66E41422-0953-4290-B732-2CB97A617FED}">
      <dgm:prSet phldrT="[Text]"/>
      <dgm:spPr>
        <a:ln w="28575">
          <a:solidFill>
            <a:srgbClr val="326A7E"/>
          </a:solidFill>
        </a:ln>
      </dgm:spPr>
      <dgm:t>
        <a:bodyPr/>
        <a:lstStyle/>
        <a:p>
          <a:r>
            <a:rPr lang="en-AU" b="1"/>
            <a:t>Establish the goal </a:t>
          </a:r>
          <a:endParaRPr lang="en-US"/>
        </a:p>
      </dgm:t>
    </dgm:pt>
    <dgm:pt modelId="{E523AFDC-35A3-4AB8-AE05-47745806AB46}" type="parTrans" cxnId="{FC04858C-9E01-4956-A11D-1CE984A44B86}">
      <dgm:prSet/>
      <dgm:spPr/>
      <dgm:t>
        <a:bodyPr/>
        <a:lstStyle/>
        <a:p>
          <a:endParaRPr lang="en-US"/>
        </a:p>
      </dgm:t>
    </dgm:pt>
    <dgm:pt modelId="{9915AF5E-E243-4C79-B46C-19E6BC6B4560}" type="sibTrans" cxnId="{FC04858C-9E01-4956-A11D-1CE984A44B86}">
      <dgm:prSet/>
      <dgm:spPr>
        <a:solidFill>
          <a:srgbClr val="326A7E"/>
        </a:solidFill>
        <a:ln>
          <a:solidFill>
            <a:srgbClr val="326A7E"/>
          </a:solidFill>
        </a:ln>
      </dgm:spPr>
      <dgm:t>
        <a:bodyPr/>
        <a:lstStyle/>
        <a:p>
          <a:endParaRPr lang="en-US"/>
        </a:p>
      </dgm:t>
    </dgm:pt>
    <dgm:pt modelId="{6C6319D3-5A6A-4812-88F3-00AA63EB6614}">
      <dgm:prSet phldrT="[Text]"/>
      <dgm:spPr>
        <a:ln w="28575">
          <a:solidFill>
            <a:srgbClr val="326A7E"/>
          </a:solidFill>
        </a:ln>
      </dgm:spPr>
      <dgm:t>
        <a:bodyPr/>
        <a:lstStyle/>
        <a:p>
          <a:r>
            <a:rPr lang="en-AU" b="1"/>
            <a:t>What formal and informal supports are required </a:t>
          </a:r>
          <a:endParaRPr lang="en-US"/>
        </a:p>
      </dgm:t>
    </dgm:pt>
    <dgm:pt modelId="{28DD3B50-6019-4577-9DEC-88C8A31DFCAA}" type="parTrans" cxnId="{797292D4-7595-4FFC-BECE-556A024F4F93}">
      <dgm:prSet/>
      <dgm:spPr/>
      <dgm:t>
        <a:bodyPr/>
        <a:lstStyle/>
        <a:p>
          <a:endParaRPr lang="en-US"/>
        </a:p>
      </dgm:t>
    </dgm:pt>
    <dgm:pt modelId="{604C93C4-D461-472D-94CD-D04906A6A787}" type="sibTrans" cxnId="{797292D4-7595-4FFC-BECE-556A024F4F93}">
      <dgm:prSet/>
      <dgm:spPr>
        <a:solidFill>
          <a:srgbClr val="326A7E"/>
        </a:solidFill>
        <a:ln>
          <a:solidFill>
            <a:srgbClr val="326A7E"/>
          </a:solidFill>
        </a:ln>
      </dgm:spPr>
      <dgm:t>
        <a:bodyPr/>
        <a:lstStyle/>
        <a:p>
          <a:endParaRPr lang="en-US"/>
        </a:p>
      </dgm:t>
    </dgm:pt>
    <dgm:pt modelId="{ADD62240-D17C-4A3F-9416-538C4E54F0E5}">
      <dgm:prSet phldrT="[Text]"/>
      <dgm:spPr>
        <a:ln w="28575">
          <a:solidFill>
            <a:srgbClr val="326A7E"/>
          </a:solidFill>
        </a:ln>
      </dgm:spPr>
      <dgm:t>
        <a:bodyPr/>
        <a:lstStyle/>
        <a:p>
          <a:r>
            <a:rPr lang="en-AU" b="1"/>
            <a:t>Can the formal supports be funded</a:t>
          </a:r>
          <a:endParaRPr lang="en-US"/>
        </a:p>
      </dgm:t>
    </dgm:pt>
    <dgm:pt modelId="{68A32519-CA33-4597-B985-AB2C99C16F15}" type="parTrans" cxnId="{7E2B8E6C-D2E6-45EB-8FAC-E4F503D41356}">
      <dgm:prSet/>
      <dgm:spPr/>
      <dgm:t>
        <a:bodyPr/>
        <a:lstStyle/>
        <a:p>
          <a:endParaRPr lang="en-US"/>
        </a:p>
      </dgm:t>
    </dgm:pt>
    <dgm:pt modelId="{CBF4E01B-64CC-461B-B53F-A45D6BA80DE7}" type="sibTrans" cxnId="{7E2B8E6C-D2E6-45EB-8FAC-E4F503D41356}">
      <dgm:prSet/>
      <dgm:spPr>
        <a:solidFill>
          <a:srgbClr val="326A7E"/>
        </a:solidFill>
        <a:ln>
          <a:solidFill>
            <a:srgbClr val="326A7E"/>
          </a:solidFill>
        </a:ln>
      </dgm:spPr>
      <dgm:t>
        <a:bodyPr/>
        <a:lstStyle/>
        <a:p>
          <a:endParaRPr lang="en-US"/>
        </a:p>
      </dgm:t>
    </dgm:pt>
    <dgm:pt modelId="{D0DC7F2E-CAD2-4F73-ACBF-7DA3D6F86D45}">
      <dgm:prSet/>
      <dgm:spPr>
        <a:ln w="28575">
          <a:solidFill>
            <a:srgbClr val="326A7E"/>
          </a:solidFill>
        </a:ln>
      </dgm:spPr>
      <dgm:t>
        <a:bodyPr/>
        <a:lstStyle/>
        <a:p>
          <a:r>
            <a:rPr lang="en-AU" b="1"/>
            <a:t>Review the Reasonable and Necessary Criteria</a:t>
          </a:r>
          <a:endParaRPr lang="en-US"/>
        </a:p>
      </dgm:t>
    </dgm:pt>
    <dgm:pt modelId="{91CCC6D2-F17C-4BDC-98AA-F1EFAAEE9595}" type="parTrans" cxnId="{CE917B77-4722-4489-80E5-2C8B2AD66707}">
      <dgm:prSet/>
      <dgm:spPr/>
      <dgm:t>
        <a:bodyPr/>
        <a:lstStyle/>
        <a:p>
          <a:endParaRPr lang="en-US"/>
        </a:p>
      </dgm:t>
    </dgm:pt>
    <dgm:pt modelId="{2E3A8B5A-8293-4407-834A-FDE64B2A38B2}" type="sibTrans" cxnId="{CE917B77-4722-4489-80E5-2C8B2AD66707}">
      <dgm:prSet/>
      <dgm:spPr>
        <a:solidFill>
          <a:srgbClr val="326A7E"/>
        </a:solidFill>
        <a:ln>
          <a:solidFill>
            <a:srgbClr val="326A7E"/>
          </a:solidFill>
        </a:ln>
      </dgm:spPr>
      <dgm:t>
        <a:bodyPr/>
        <a:lstStyle/>
        <a:p>
          <a:endParaRPr lang="en-US"/>
        </a:p>
      </dgm:t>
    </dgm:pt>
    <dgm:pt modelId="{75C70422-F7CC-44DD-8120-510BF9F7E98E}">
      <dgm:prSet/>
      <dgm:spPr>
        <a:ln w="28575">
          <a:solidFill>
            <a:srgbClr val="326A7E"/>
          </a:solidFill>
        </a:ln>
      </dgm:spPr>
      <dgm:t>
        <a:bodyPr/>
        <a:lstStyle/>
        <a:p>
          <a:pPr>
            <a:lnSpc>
              <a:spcPct val="100000"/>
            </a:lnSpc>
            <a:spcAft>
              <a:spcPts val="0"/>
            </a:spcAft>
          </a:pPr>
          <a:r>
            <a:rPr lang="en-AU" b="1"/>
            <a:t>Set a timeframe </a:t>
          </a:r>
        </a:p>
        <a:p>
          <a:pPr>
            <a:lnSpc>
              <a:spcPct val="100000"/>
            </a:lnSpc>
            <a:spcAft>
              <a:spcPts val="0"/>
            </a:spcAft>
          </a:pPr>
          <a:r>
            <a:rPr lang="en-AU" b="1"/>
            <a:t>(ongoing or time limited) </a:t>
          </a:r>
          <a:endParaRPr lang="en-US"/>
        </a:p>
      </dgm:t>
    </dgm:pt>
    <dgm:pt modelId="{D907422E-E675-45B1-9FFA-58596D8B10E6}" type="parTrans" cxnId="{0CBFDD23-7602-4D83-AF6F-FF5DEED5C2E9}">
      <dgm:prSet/>
      <dgm:spPr/>
      <dgm:t>
        <a:bodyPr/>
        <a:lstStyle/>
        <a:p>
          <a:endParaRPr lang="en-US"/>
        </a:p>
      </dgm:t>
    </dgm:pt>
    <dgm:pt modelId="{A3D7EE6A-C298-44D6-B62E-33B72D70FBC9}" type="sibTrans" cxnId="{0CBFDD23-7602-4D83-AF6F-FF5DEED5C2E9}">
      <dgm:prSet/>
      <dgm:spPr>
        <a:solidFill>
          <a:srgbClr val="326A7E"/>
        </a:solidFill>
        <a:ln>
          <a:solidFill>
            <a:srgbClr val="326A7E"/>
          </a:solidFill>
        </a:ln>
      </dgm:spPr>
      <dgm:t>
        <a:bodyPr/>
        <a:lstStyle/>
        <a:p>
          <a:endParaRPr lang="en-US"/>
        </a:p>
      </dgm:t>
    </dgm:pt>
    <dgm:pt modelId="{B9047693-EE7E-4FDF-8A6E-2F7BB8456FB5}">
      <dgm:prSet/>
      <dgm:spPr>
        <a:ln w="28575">
          <a:solidFill>
            <a:srgbClr val="326A7E"/>
          </a:solidFill>
        </a:ln>
      </dgm:spPr>
      <dgm:t>
        <a:bodyPr/>
        <a:lstStyle/>
        <a:p>
          <a:r>
            <a:rPr lang="en-AU" b="1"/>
            <a:t>Calculate the frequency/duration/cost of services or supports</a:t>
          </a:r>
          <a:endParaRPr lang="en-US"/>
        </a:p>
      </dgm:t>
    </dgm:pt>
    <dgm:pt modelId="{3DD8A2D4-6C71-4330-98F9-CF8460EE6D72}" type="parTrans" cxnId="{7DBD79FF-49B3-4AE8-A9D4-F2A299FD648E}">
      <dgm:prSet/>
      <dgm:spPr/>
      <dgm:t>
        <a:bodyPr/>
        <a:lstStyle/>
        <a:p>
          <a:endParaRPr lang="en-US"/>
        </a:p>
      </dgm:t>
    </dgm:pt>
    <dgm:pt modelId="{E27FEE11-06AA-450C-B453-3D917E82E7AF}" type="sibTrans" cxnId="{7DBD79FF-49B3-4AE8-A9D4-F2A299FD648E}">
      <dgm:prSet/>
      <dgm:spPr/>
      <dgm:t>
        <a:bodyPr/>
        <a:lstStyle/>
        <a:p>
          <a:endParaRPr lang="en-US"/>
        </a:p>
      </dgm:t>
    </dgm:pt>
    <dgm:pt modelId="{4CD674E1-592C-4606-B80E-51E7491FD6F0}" type="pres">
      <dgm:prSet presAssocID="{5793D2F2-578B-4208-BCEF-0F38D9EB1F7A}" presName="diagram" presStyleCnt="0">
        <dgm:presLayoutVars>
          <dgm:dir/>
          <dgm:resizeHandles val="exact"/>
        </dgm:presLayoutVars>
      </dgm:prSet>
      <dgm:spPr/>
    </dgm:pt>
    <dgm:pt modelId="{151078A8-4B4E-4B83-8266-50BBDF3E3A1C}" type="pres">
      <dgm:prSet presAssocID="{66E41422-0953-4290-B732-2CB97A617FED}" presName="node" presStyleLbl="node1" presStyleIdx="0" presStyleCnt="6">
        <dgm:presLayoutVars>
          <dgm:bulletEnabled val="1"/>
        </dgm:presLayoutVars>
      </dgm:prSet>
      <dgm:spPr/>
    </dgm:pt>
    <dgm:pt modelId="{DE90DF51-C770-4F9A-90DB-0C1AAB8907E6}" type="pres">
      <dgm:prSet presAssocID="{9915AF5E-E243-4C79-B46C-19E6BC6B4560}" presName="sibTrans" presStyleLbl="sibTrans2D1" presStyleIdx="0" presStyleCnt="5"/>
      <dgm:spPr/>
    </dgm:pt>
    <dgm:pt modelId="{C0B3F9E3-1FC3-4DDD-AF1D-5AF530ED0A72}" type="pres">
      <dgm:prSet presAssocID="{9915AF5E-E243-4C79-B46C-19E6BC6B4560}" presName="connectorText" presStyleLbl="sibTrans2D1" presStyleIdx="0" presStyleCnt="5"/>
      <dgm:spPr/>
    </dgm:pt>
    <dgm:pt modelId="{20B1598E-E894-4AEC-9736-017D5AFCBA26}" type="pres">
      <dgm:prSet presAssocID="{6C6319D3-5A6A-4812-88F3-00AA63EB6614}" presName="node" presStyleLbl="node1" presStyleIdx="1" presStyleCnt="6">
        <dgm:presLayoutVars>
          <dgm:bulletEnabled val="1"/>
        </dgm:presLayoutVars>
      </dgm:prSet>
      <dgm:spPr/>
    </dgm:pt>
    <dgm:pt modelId="{2E1A3B40-AE1D-4461-8619-C48D3D43C72D}" type="pres">
      <dgm:prSet presAssocID="{604C93C4-D461-472D-94CD-D04906A6A787}" presName="sibTrans" presStyleLbl="sibTrans2D1" presStyleIdx="1" presStyleCnt="5"/>
      <dgm:spPr/>
    </dgm:pt>
    <dgm:pt modelId="{3316595A-FC39-4512-A9E0-58A8E8572B22}" type="pres">
      <dgm:prSet presAssocID="{604C93C4-D461-472D-94CD-D04906A6A787}" presName="connectorText" presStyleLbl="sibTrans2D1" presStyleIdx="1" presStyleCnt="5"/>
      <dgm:spPr/>
    </dgm:pt>
    <dgm:pt modelId="{075AFD43-C8F6-4BD5-92E7-2243B202FEEB}" type="pres">
      <dgm:prSet presAssocID="{ADD62240-D17C-4A3F-9416-538C4E54F0E5}" presName="node" presStyleLbl="node1" presStyleIdx="2" presStyleCnt="6">
        <dgm:presLayoutVars>
          <dgm:bulletEnabled val="1"/>
        </dgm:presLayoutVars>
      </dgm:prSet>
      <dgm:spPr/>
    </dgm:pt>
    <dgm:pt modelId="{DC166684-18C7-4E7F-95FD-B7D1BDAF916C}" type="pres">
      <dgm:prSet presAssocID="{CBF4E01B-64CC-461B-B53F-A45D6BA80DE7}" presName="sibTrans" presStyleLbl="sibTrans2D1" presStyleIdx="2" presStyleCnt="5"/>
      <dgm:spPr/>
    </dgm:pt>
    <dgm:pt modelId="{6C0CC36D-AA0E-41D9-B7C6-1F52AE07DD89}" type="pres">
      <dgm:prSet presAssocID="{CBF4E01B-64CC-461B-B53F-A45D6BA80DE7}" presName="connectorText" presStyleLbl="sibTrans2D1" presStyleIdx="2" presStyleCnt="5"/>
      <dgm:spPr/>
    </dgm:pt>
    <dgm:pt modelId="{9D803500-B20B-4E25-BF0C-9FB89C83FCE1}" type="pres">
      <dgm:prSet presAssocID="{D0DC7F2E-CAD2-4F73-ACBF-7DA3D6F86D45}" presName="node" presStyleLbl="node1" presStyleIdx="3" presStyleCnt="6">
        <dgm:presLayoutVars>
          <dgm:bulletEnabled val="1"/>
        </dgm:presLayoutVars>
      </dgm:prSet>
      <dgm:spPr/>
    </dgm:pt>
    <dgm:pt modelId="{2F6AF475-C5D6-46E9-B853-9CB93F4814CF}" type="pres">
      <dgm:prSet presAssocID="{2E3A8B5A-8293-4407-834A-FDE64B2A38B2}" presName="sibTrans" presStyleLbl="sibTrans2D1" presStyleIdx="3" presStyleCnt="5"/>
      <dgm:spPr/>
    </dgm:pt>
    <dgm:pt modelId="{61172167-56AF-4A81-9E90-3428DE5E4D70}" type="pres">
      <dgm:prSet presAssocID="{2E3A8B5A-8293-4407-834A-FDE64B2A38B2}" presName="connectorText" presStyleLbl="sibTrans2D1" presStyleIdx="3" presStyleCnt="5"/>
      <dgm:spPr/>
    </dgm:pt>
    <dgm:pt modelId="{F65625D6-02AE-4BE4-9C79-51AB3C9DFD2C}" type="pres">
      <dgm:prSet presAssocID="{75C70422-F7CC-44DD-8120-510BF9F7E98E}" presName="node" presStyleLbl="node1" presStyleIdx="4" presStyleCnt="6">
        <dgm:presLayoutVars>
          <dgm:bulletEnabled val="1"/>
        </dgm:presLayoutVars>
      </dgm:prSet>
      <dgm:spPr/>
    </dgm:pt>
    <dgm:pt modelId="{C0B30ACF-A905-4F28-991C-8F9951A6B037}" type="pres">
      <dgm:prSet presAssocID="{A3D7EE6A-C298-44D6-B62E-33B72D70FBC9}" presName="sibTrans" presStyleLbl="sibTrans2D1" presStyleIdx="4" presStyleCnt="5"/>
      <dgm:spPr/>
    </dgm:pt>
    <dgm:pt modelId="{24EF2187-DBCA-4CE1-9D6A-C3799CA81108}" type="pres">
      <dgm:prSet presAssocID="{A3D7EE6A-C298-44D6-B62E-33B72D70FBC9}" presName="connectorText" presStyleLbl="sibTrans2D1" presStyleIdx="4" presStyleCnt="5"/>
      <dgm:spPr/>
    </dgm:pt>
    <dgm:pt modelId="{90F15A8B-66D8-4197-96E9-D1F3D8047613}" type="pres">
      <dgm:prSet presAssocID="{B9047693-EE7E-4FDF-8A6E-2F7BB8456FB5}" presName="node" presStyleLbl="node1" presStyleIdx="5" presStyleCnt="6">
        <dgm:presLayoutVars>
          <dgm:bulletEnabled val="1"/>
        </dgm:presLayoutVars>
      </dgm:prSet>
      <dgm:spPr/>
    </dgm:pt>
  </dgm:ptLst>
  <dgm:cxnLst>
    <dgm:cxn modelId="{450B150D-A06C-40AD-8717-FC939B93B999}" type="presOf" srcId="{6C6319D3-5A6A-4812-88F3-00AA63EB6614}" destId="{20B1598E-E894-4AEC-9736-017D5AFCBA26}" srcOrd="0" destOrd="0" presId="urn:microsoft.com/office/officeart/2005/8/layout/process5"/>
    <dgm:cxn modelId="{D0582A0E-E8EF-4264-9FC2-841163FD2117}" type="presOf" srcId="{B9047693-EE7E-4FDF-8A6E-2F7BB8456FB5}" destId="{90F15A8B-66D8-4197-96E9-D1F3D8047613}" srcOrd="0" destOrd="0" presId="urn:microsoft.com/office/officeart/2005/8/layout/process5"/>
    <dgm:cxn modelId="{0CBFDD23-7602-4D83-AF6F-FF5DEED5C2E9}" srcId="{5793D2F2-578B-4208-BCEF-0F38D9EB1F7A}" destId="{75C70422-F7CC-44DD-8120-510BF9F7E98E}" srcOrd="4" destOrd="0" parTransId="{D907422E-E675-45B1-9FFA-58596D8B10E6}" sibTransId="{A3D7EE6A-C298-44D6-B62E-33B72D70FBC9}"/>
    <dgm:cxn modelId="{4C4B9F63-1CEC-48B6-B59D-3154B3E443F8}" type="presOf" srcId="{9915AF5E-E243-4C79-B46C-19E6BC6B4560}" destId="{DE90DF51-C770-4F9A-90DB-0C1AAB8907E6}" srcOrd="0" destOrd="0" presId="urn:microsoft.com/office/officeart/2005/8/layout/process5"/>
    <dgm:cxn modelId="{89F0E16B-D74F-4C88-8A12-8AAFA9018146}" type="presOf" srcId="{75C70422-F7CC-44DD-8120-510BF9F7E98E}" destId="{F65625D6-02AE-4BE4-9C79-51AB3C9DFD2C}" srcOrd="0" destOrd="0" presId="urn:microsoft.com/office/officeart/2005/8/layout/process5"/>
    <dgm:cxn modelId="{7E2B8E6C-D2E6-45EB-8FAC-E4F503D41356}" srcId="{5793D2F2-578B-4208-BCEF-0F38D9EB1F7A}" destId="{ADD62240-D17C-4A3F-9416-538C4E54F0E5}" srcOrd="2" destOrd="0" parTransId="{68A32519-CA33-4597-B985-AB2C99C16F15}" sibTransId="{CBF4E01B-64CC-461B-B53F-A45D6BA80DE7}"/>
    <dgm:cxn modelId="{78AD7B71-290B-4BB3-B038-455FEDD1E2EF}" type="presOf" srcId="{9915AF5E-E243-4C79-B46C-19E6BC6B4560}" destId="{C0B3F9E3-1FC3-4DDD-AF1D-5AF530ED0A72}" srcOrd="1" destOrd="0" presId="urn:microsoft.com/office/officeart/2005/8/layout/process5"/>
    <dgm:cxn modelId="{CE917B77-4722-4489-80E5-2C8B2AD66707}" srcId="{5793D2F2-578B-4208-BCEF-0F38D9EB1F7A}" destId="{D0DC7F2E-CAD2-4F73-ACBF-7DA3D6F86D45}" srcOrd="3" destOrd="0" parTransId="{91CCC6D2-F17C-4BDC-98AA-F1EFAAEE9595}" sibTransId="{2E3A8B5A-8293-4407-834A-FDE64B2A38B2}"/>
    <dgm:cxn modelId="{AF97F558-3DA0-4699-ACA4-54B04BAE1FC8}" type="presOf" srcId="{5793D2F2-578B-4208-BCEF-0F38D9EB1F7A}" destId="{4CD674E1-592C-4606-B80E-51E7491FD6F0}" srcOrd="0" destOrd="0" presId="urn:microsoft.com/office/officeart/2005/8/layout/process5"/>
    <dgm:cxn modelId="{74348686-82FC-4048-ABD8-AD5F8EB74BC2}" type="presOf" srcId="{2E3A8B5A-8293-4407-834A-FDE64B2A38B2}" destId="{2F6AF475-C5D6-46E9-B853-9CB93F4814CF}" srcOrd="0" destOrd="0" presId="urn:microsoft.com/office/officeart/2005/8/layout/process5"/>
    <dgm:cxn modelId="{008BF088-DE6A-4E52-9406-8F3BBCBE7E7B}" type="presOf" srcId="{D0DC7F2E-CAD2-4F73-ACBF-7DA3D6F86D45}" destId="{9D803500-B20B-4E25-BF0C-9FB89C83FCE1}" srcOrd="0" destOrd="0" presId="urn:microsoft.com/office/officeart/2005/8/layout/process5"/>
    <dgm:cxn modelId="{FC04858C-9E01-4956-A11D-1CE984A44B86}" srcId="{5793D2F2-578B-4208-BCEF-0F38D9EB1F7A}" destId="{66E41422-0953-4290-B732-2CB97A617FED}" srcOrd="0" destOrd="0" parTransId="{E523AFDC-35A3-4AB8-AE05-47745806AB46}" sibTransId="{9915AF5E-E243-4C79-B46C-19E6BC6B4560}"/>
    <dgm:cxn modelId="{E5681A9C-D9BD-417C-A396-C26D61784272}" type="presOf" srcId="{CBF4E01B-64CC-461B-B53F-A45D6BA80DE7}" destId="{DC166684-18C7-4E7F-95FD-B7D1BDAF916C}" srcOrd="0" destOrd="0" presId="urn:microsoft.com/office/officeart/2005/8/layout/process5"/>
    <dgm:cxn modelId="{FC526FB9-06CC-4C6A-BF2A-533E7DEBBBEA}" type="presOf" srcId="{604C93C4-D461-472D-94CD-D04906A6A787}" destId="{3316595A-FC39-4512-A9E0-58A8E8572B22}" srcOrd="1" destOrd="0" presId="urn:microsoft.com/office/officeart/2005/8/layout/process5"/>
    <dgm:cxn modelId="{7F70B2BD-0EBB-4BD7-B801-D33FC3D29F56}" type="presOf" srcId="{2E3A8B5A-8293-4407-834A-FDE64B2A38B2}" destId="{61172167-56AF-4A81-9E90-3428DE5E4D70}" srcOrd="1" destOrd="0" presId="urn:microsoft.com/office/officeart/2005/8/layout/process5"/>
    <dgm:cxn modelId="{782244CE-6B17-4B7E-838A-DF53464F114E}" type="presOf" srcId="{CBF4E01B-64CC-461B-B53F-A45D6BA80DE7}" destId="{6C0CC36D-AA0E-41D9-B7C6-1F52AE07DD89}" srcOrd="1" destOrd="0" presId="urn:microsoft.com/office/officeart/2005/8/layout/process5"/>
    <dgm:cxn modelId="{797292D4-7595-4FFC-BECE-556A024F4F93}" srcId="{5793D2F2-578B-4208-BCEF-0F38D9EB1F7A}" destId="{6C6319D3-5A6A-4812-88F3-00AA63EB6614}" srcOrd="1" destOrd="0" parTransId="{28DD3B50-6019-4577-9DEC-88C8A31DFCAA}" sibTransId="{604C93C4-D461-472D-94CD-D04906A6A787}"/>
    <dgm:cxn modelId="{AD5E6ED8-B31C-4387-986E-F6838630C404}" type="presOf" srcId="{A3D7EE6A-C298-44D6-B62E-33B72D70FBC9}" destId="{24EF2187-DBCA-4CE1-9D6A-C3799CA81108}" srcOrd="1" destOrd="0" presId="urn:microsoft.com/office/officeart/2005/8/layout/process5"/>
    <dgm:cxn modelId="{B049EBE0-1B5D-41A9-888B-A4E20AE66622}" type="presOf" srcId="{A3D7EE6A-C298-44D6-B62E-33B72D70FBC9}" destId="{C0B30ACF-A905-4F28-991C-8F9951A6B037}" srcOrd="0" destOrd="0" presId="urn:microsoft.com/office/officeart/2005/8/layout/process5"/>
    <dgm:cxn modelId="{704760E5-F76C-49FD-8855-759D34AC48AF}" type="presOf" srcId="{604C93C4-D461-472D-94CD-D04906A6A787}" destId="{2E1A3B40-AE1D-4461-8619-C48D3D43C72D}" srcOrd="0" destOrd="0" presId="urn:microsoft.com/office/officeart/2005/8/layout/process5"/>
    <dgm:cxn modelId="{F9FE30EE-705D-4BD7-953E-6F545BE1EAC9}" type="presOf" srcId="{66E41422-0953-4290-B732-2CB97A617FED}" destId="{151078A8-4B4E-4B83-8266-50BBDF3E3A1C}" srcOrd="0" destOrd="0" presId="urn:microsoft.com/office/officeart/2005/8/layout/process5"/>
    <dgm:cxn modelId="{547DAFF1-4904-412F-9958-0F1EC69A191C}" type="presOf" srcId="{ADD62240-D17C-4A3F-9416-538C4E54F0E5}" destId="{075AFD43-C8F6-4BD5-92E7-2243B202FEEB}" srcOrd="0" destOrd="0" presId="urn:microsoft.com/office/officeart/2005/8/layout/process5"/>
    <dgm:cxn modelId="{7DBD79FF-49B3-4AE8-A9D4-F2A299FD648E}" srcId="{5793D2F2-578B-4208-BCEF-0F38D9EB1F7A}" destId="{B9047693-EE7E-4FDF-8A6E-2F7BB8456FB5}" srcOrd="5" destOrd="0" parTransId="{3DD8A2D4-6C71-4330-98F9-CF8460EE6D72}" sibTransId="{E27FEE11-06AA-450C-B453-3D917E82E7AF}"/>
    <dgm:cxn modelId="{CECF30D0-5840-4919-8A87-0CBD755EC1CB}" type="presParOf" srcId="{4CD674E1-592C-4606-B80E-51E7491FD6F0}" destId="{151078A8-4B4E-4B83-8266-50BBDF3E3A1C}" srcOrd="0" destOrd="0" presId="urn:microsoft.com/office/officeart/2005/8/layout/process5"/>
    <dgm:cxn modelId="{815B94DC-3B08-443D-A21E-804433568ADD}" type="presParOf" srcId="{4CD674E1-592C-4606-B80E-51E7491FD6F0}" destId="{DE90DF51-C770-4F9A-90DB-0C1AAB8907E6}" srcOrd="1" destOrd="0" presId="urn:microsoft.com/office/officeart/2005/8/layout/process5"/>
    <dgm:cxn modelId="{D2FB3F93-9657-49B8-B6B5-CC466039DFD9}" type="presParOf" srcId="{DE90DF51-C770-4F9A-90DB-0C1AAB8907E6}" destId="{C0B3F9E3-1FC3-4DDD-AF1D-5AF530ED0A72}" srcOrd="0" destOrd="0" presId="urn:microsoft.com/office/officeart/2005/8/layout/process5"/>
    <dgm:cxn modelId="{A49CF4B5-9BDB-4DB4-B36D-ABCAEAFC4113}" type="presParOf" srcId="{4CD674E1-592C-4606-B80E-51E7491FD6F0}" destId="{20B1598E-E894-4AEC-9736-017D5AFCBA26}" srcOrd="2" destOrd="0" presId="urn:microsoft.com/office/officeart/2005/8/layout/process5"/>
    <dgm:cxn modelId="{6530F714-EFDD-4345-BF7E-3A0DAB951D60}" type="presParOf" srcId="{4CD674E1-592C-4606-B80E-51E7491FD6F0}" destId="{2E1A3B40-AE1D-4461-8619-C48D3D43C72D}" srcOrd="3" destOrd="0" presId="urn:microsoft.com/office/officeart/2005/8/layout/process5"/>
    <dgm:cxn modelId="{1D3410F0-CD4E-47D7-B826-742B1424036E}" type="presParOf" srcId="{2E1A3B40-AE1D-4461-8619-C48D3D43C72D}" destId="{3316595A-FC39-4512-A9E0-58A8E8572B22}" srcOrd="0" destOrd="0" presId="urn:microsoft.com/office/officeart/2005/8/layout/process5"/>
    <dgm:cxn modelId="{F853B25D-C55C-4799-BCF1-E3ABE7002887}" type="presParOf" srcId="{4CD674E1-592C-4606-B80E-51E7491FD6F0}" destId="{075AFD43-C8F6-4BD5-92E7-2243B202FEEB}" srcOrd="4" destOrd="0" presId="urn:microsoft.com/office/officeart/2005/8/layout/process5"/>
    <dgm:cxn modelId="{18434702-9420-470C-8508-88D10EFF6C00}" type="presParOf" srcId="{4CD674E1-592C-4606-B80E-51E7491FD6F0}" destId="{DC166684-18C7-4E7F-95FD-B7D1BDAF916C}" srcOrd="5" destOrd="0" presId="urn:microsoft.com/office/officeart/2005/8/layout/process5"/>
    <dgm:cxn modelId="{F5B33530-5EA4-4A93-8DB8-1734A088D48F}" type="presParOf" srcId="{DC166684-18C7-4E7F-95FD-B7D1BDAF916C}" destId="{6C0CC36D-AA0E-41D9-B7C6-1F52AE07DD89}" srcOrd="0" destOrd="0" presId="urn:microsoft.com/office/officeart/2005/8/layout/process5"/>
    <dgm:cxn modelId="{F6122F68-3C34-498F-A603-5D36AA7D2520}" type="presParOf" srcId="{4CD674E1-592C-4606-B80E-51E7491FD6F0}" destId="{9D803500-B20B-4E25-BF0C-9FB89C83FCE1}" srcOrd="6" destOrd="0" presId="urn:microsoft.com/office/officeart/2005/8/layout/process5"/>
    <dgm:cxn modelId="{F82570CB-6EA5-494D-82E8-5049185DC317}" type="presParOf" srcId="{4CD674E1-592C-4606-B80E-51E7491FD6F0}" destId="{2F6AF475-C5D6-46E9-B853-9CB93F4814CF}" srcOrd="7" destOrd="0" presId="urn:microsoft.com/office/officeart/2005/8/layout/process5"/>
    <dgm:cxn modelId="{0B82B482-3F57-4E9A-BBE7-EBB6711F86D0}" type="presParOf" srcId="{2F6AF475-C5D6-46E9-B853-9CB93F4814CF}" destId="{61172167-56AF-4A81-9E90-3428DE5E4D70}" srcOrd="0" destOrd="0" presId="urn:microsoft.com/office/officeart/2005/8/layout/process5"/>
    <dgm:cxn modelId="{9331B218-6DB5-4D5D-8F71-7A34270830CA}" type="presParOf" srcId="{4CD674E1-592C-4606-B80E-51E7491FD6F0}" destId="{F65625D6-02AE-4BE4-9C79-51AB3C9DFD2C}" srcOrd="8" destOrd="0" presId="urn:microsoft.com/office/officeart/2005/8/layout/process5"/>
    <dgm:cxn modelId="{60B41C0C-02C2-4D7E-875F-B9F51F4FFA9A}" type="presParOf" srcId="{4CD674E1-592C-4606-B80E-51E7491FD6F0}" destId="{C0B30ACF-A905-4F28-991C-8F9951A6B037}" srcOrd="9" destOrd="0" presId="urn:microsoft.com/office/officeart/2005/8/layout/process5"/>
    <dgm:cxn modelId="{BBAAE2E9-9E79-4AC1-93E8-6ADC7FE2C1E8}" type="presParOf" srcId="{C0B30ACF-A905-4F28-991C-8F9951A6B037}" destId="{24EF2187-DBCA-4CE1-9D6A-C3799CA81108}" srcOrd="0" destOrd="0" presId="urn:microsoft.com/office/officeart/2005/8/layout/process5"/>
    <dgm:cxn modelId="{BCAC7848-6139-44BC-9A9C-1512F35BEE9A}" type="presParOf" srcId="{4CD674E1-592C-4606-B80E-51E7491FD6F0}" destId="{90F15A8B-66D8-4197-96E9-D1F3D8047613}" srcOrd="10" destOrd="0" presId="urn:microsoft.com/office/officeart/2005/8/layout/process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1078A8-4B4E-4B83-8266-50BBDF3E3A1C}">
      <dsp:nvSpPr>
        <dsp:cNvPr id="0" name=""/>
        <dsp:cNvSpPr/>
      </dsp:nvSpPr>
      <dsp:spPr>
        <a:xfrm>
          <a:off x="5634" y="538780"/>
          <a:ext cx="1683962" cy="1010377"/>
        </a:xfrm>
        <a:prstGeom prst="roundRect">
          <a:avLst>
            <a:gd name="adj" fmla="val 10000"/>
          </a:avLst>
        </a:prstGeom>
        <a:solidFill>
          <a:schemeClr val="lt1">
            <a:hueOff val="0"/>
            <a:satOff val="0"/>
            <a:lumOff val="0"/>
            <a:alphaOff val="0"/>
          </a:schemeClr>
        </a:solidFill>
        <a:ln w="28575" cap="flat" cmpd="sng" algn="ctr">
          <a:solidFill>
            <a:srgbClr val="326A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Establish the goal </a:t>
          </a:r>
          <a:endParaRPr lang="en-US" sz="1100" kern="1200"/>
        </a:p>
      </dsp:txBody>
      <dsp:txXfrm>
        <a:off x="35227" y="568373"/>
        <a:ext cx="1624776" cy="951191"/>
      </dsp:txXfrm>
    </dsp:sp>
    <dsp:sp modelId="{DE90DF51-C770-4F9A-90DB-0C1AAB8907E6}">
      <dsp:nvSpPr>
        <dsp:cNvPr id="0" name=""/>
        <dsp:cNvSpPr/>
      </dsp:nvSpPr>
      <dsp:spPr>
        <a:xfrm>
          <a:off x="1837785" y="835157"/>
          <a:ext cx="357000" cy="417622"/>
        </a:xfrm>
        <a:prstGeom prst="rightArrow">
          <a:avLst>
            <a:gd name="adj1" fmla="val 60000"/>
            <a:gd name="adj2" fmla="val 50000"/>
          </a:avLst>
        </a:prstGeom>
        <a:solidFill>
          <a:srgbClr val="326A7E"/>
        </a:solidFill>
        <a:ln>
          <a:solidFill>
            <a:srgbClr val="326A7E"/>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837785" y="918681"/>
        <a:ext cx="249900" cy="250574"/>
      </dsp:txXfrm>
    </dsp:sp>
    <dsp:sp modelId="{20B1598E-E894-4AEC-9736-017D5AFCBA26}">
      <dsp:nvSpPr>
        <dsp:cNvPr id="0" name=""/>
        <dsp:cNvSpPr/>
      </dsp:nvSpPr>
      <dsp:spPr>
        <a:xfrm>
          <a:off x="2363181" y="538780"/>
          <a:ext cx="1683962" cy="1010377"/>
        </a:xfrm>
        <a:prstGeom prst="roundRect">
          <a:avLst>
            <a:gd name="adj" fmla="val 10000"/>
          </a:avLst>
        </a:prstGeom>
        <a:solidFill>
          <a:schemeClr val="lt1">
            <a:hueOff val="0"/>
            <a:satOff val="0"/>
            <a:lumOff val="0"/>
            <a:alphaOff val="0"/>
          </a:schemeClr>
        </a:solidFill>
        <a:ln w="28575" cap="flat" cmpd="sng" algn="ctr">
          <a:solidFill>
            <a:srgbClr val="326A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What formal and informal supports are required </a:t>
          </a:r>
          <a:endParaRPr lang="en-US" sz="1100" kern="1200"/>
        </a:p>
      </dsp:txBody>
      <dsp:txXfrm>
        <a:off x="2392774" y="568373"/>
        <a:ext cx="1624776" cy="951191"/>
      </dsp:txXfrm>
    </dsp:sp>
    <dsp:sp modelId="{2E1A3B40-AE1D-4461-8619-C48D3D43C72D}">
      <dsp:nvSpPr>
        <dsp:cNvPr id="0" name=""/>
        <dsp:cNvSpPr/>
      </dsp:nvSpPr>
      <dsp:spPr>
        <a:xfrm>
          <a:off x="4195332" y="835157"/>
          <a:ext cx="357000" cy="417622"/>
        </a:xfrm>
        <a:prstGeom prst="rightArrow">
          <a:avLst>
            <a:gd name="adj1" fmla="val 60000"/>
            <a:gd name="adj2" fmla="val 50000"/>
          </a:avLst>
        </a:prstGeom>
        <a:solidFill>
          <a:srgbClr val="326A7E"/>
        </a:solidFill>
        <a:ln>
          <a:solidFill>
            <a:srgbClr val="326A7E"/>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4195332" y="918681"/>
        <a:ext cx="249900" cy="250574"/>
      </dsp:txXfrm>
    </dsp:sp>
    <dsp:sp modelId="{075AFD43-C8F6-4BD5-92E7-2243B202FEEB}">
      <dsp:nvSpPr>
        <dsp:cNvPr id="0" name=""/>
        <dsp:cNvSpPr/>
      </dsp:nvSpPr>
      <dsp:spPr>
        <a:xfrm>
          <a:off x="4720728" y="538780"/>
          <a:ext cx="1683962" cy="1010377"/>
        </a:xfrm>
        <a:prstGeom prst="roundRect">
          <a:avLst>
            <a:gd name="adj" fmla="val 10000"/>
          </a:avLst>
        </a:prstGeom>
        <a:solidFill>
          <a:schemeClr val="lt1">
            <a:hueOff val="0"/>
            <a:satOff val="0"/>
            <a:lumOff val="0"/>
            <a:alphaOff val="0"/>
          </a:schemeClr>
        </a:solidFill>
        <a:ln w="28575" cap="flat" cmpd="sng" algn="ctr">
          <a:solidFill>
            <a:srgbClr val="326A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Can the formal supports be funded</a:t>
          </a:r>
          <a:endParaRPr lang="en-US" sz="1100" kern="1200"/>
        </a:p>
      </dsp:txBody>
      <dsp:txXfrm>
        <a:off x="4750321" y="568373"/>
        <a:ext cx="1624776" cy="951191"/>
      </dsp:txXfrm>
    </dsp:sp>
    <dsp:sp modelId="{DC166684-18C7-4E7F-95FD-B7D1BDAF916C}">
      <dsp:nvSpPr>
        <dsp:cNvPr id="0" name=""/>
        <dsp:cNvSpPr/>
      </dsp:nvSpPr>
      <dsp:spPr>
        <a:xfrm rot="5400000">
          <a:off x="5384209" y="1667034"/>
          <a:ext cx="357000" cy="417622"/>
        </a:xfrm>
        <a:prstGeom prst="rightArrow">
          <a:avLst>
            <a:gd name="adj1" fmla="val 60000"/>
            <a:gd name="adj2" fmla="val 50000"/>
          </a:avLst>
        </a:prstGeom>
        <a:solidFill>
          <a:srgbClr val="326A7E"/>
        </a:solidFill>
        <a:ln>
          <a:solidFill>
            <a:srgbClr val="326A7E"/>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5400000">
        <a:off x="5437422" y="1697345"/>
        <a:ext cx="250574" cy="249900"/>
      </dsp:txXfrm>
    </dsp:sp>
    <dsp:sp modelId="{9D803500-B20B-4E25-BF0C-9FB89C83FCE1}">
      <dsp:nvSpPr>
        <dsp:cNvPr id="0" name=""/>
        <dsp:cNvSpPr/>
      </dsp:nvSpPr>
      <dsp:spPr>
        <a:xfrm>
          <a:off x="4720728" y="2222742"/>
          <a:ext cx="1683962" cy="1010377"/>
        </a:xfrm>
        <a:prstGeom prst="roundRect">
          <a:avLst>
            <a:gd name="adj" fmla="val 10000"/>
          </a:avLst>
        </a:prstGeom>
        <a:solidFill>
          <a:schemeClr val="lt1">
            <a:hueOff val="0"/>
            <a:satOff val="0"/>
            <a:lumOff val="0"/>
            <a:alphaOff val="0"/>
          </a:schemeClr>
        </a:solidFill>
        <a:ln w="28575" cap="flat" cmpd="sng" algn="ctr">
          <a:solidFill>
            <a:srgbClr val="326A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Review the Reasonable and Necessary Criteria</a:t>
          </a:r>
          <a:endParaRPr lang="en-US" sz="1100" kern="1200"/>
        </a:p>
      </dsp:txBody>
      <dsp:txXfrm>
        <a:off x="4750321" y="2252335"/>
        <a:ext cx="1624776" cy="951191"/>
      </dsp:txXfrm>
    </dsp:sp>
    <dsp:sp modelId="{2F6AF475-C5D6-46E9-B853-9CB93F4814CF}">
      <dsp:nvSpPr>
        <dsp:cNvPr id="0" name=""/>
        <dsp:cNvSpPr/>
      </dsp:nvSpPr>
      <dsp:spPr>
        <a:xfrm rot="10800000">
          <a:off x="4215539" y="2519119"/>
          <a:ext cx="357000" cy="417622"/>
        </a:xfrm>
        <a:prstGeom prst="rightArrow">
          <a:avLst>
            <a:gd name="adj1" fmla="val 60000"/>
            <a:gd name="adj2" fmla="val 50000"/>
          </a:avLst>
        </a:prstGeom>
        <a:solidFill>
          <a:srgbClr val="326A7E"/>
        </a:solidFill>
        <a:ln>
          <a:solidFill>
            <a:srgbClr val="326A7E"/>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4322639" y="2602643"/>
        <a:ext cx="249900" cy="250574"/>
      </dsp:txXfrm>
    </dsp:sp>
    <dsp:sp modelId="{F65625D6-02AE-4BE4-9C79-51AB3C9DFD2C}">
      <dsp:nvSpPr>
        <dsp:cNvPr id="0" name=""/>
        <dsp:cNvSpPr/>
      </dsp:nvSpPr>
      <dsp:spPr>
        <a:xfrm>
          <a:off x="2363181" y="2222742"/>
          <a:ext cx="1683962" cy="1010377"/>
        </a:xfrm>
        <a:prstGeom prst="roundRect">
          <a:avLst>
            <a:gd name="adj" fmla="val 10000"/>
          </a:avLst>
        </a:prstGeom>
        <a:solidFill>
          <a:schemeClr val="lt1">
            <a:hueOff val="0"/>
            <a:satOff val="0"/>
            <a:lumOff val="0"/>
            <a:alphaOff val="0"/>
          </a:schemeClr>
        </a:solidFill>
        <a:ln w="28575" cap="flat" cmpd="sng" algn="ctr">
          <a:solidFill>
            <a:srgbClr val="326A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100000"/>
            </a:lnSpc>
            <a:spcBef>
              <a:spcPct val="0"/>
            </a:spcBef>
            <a:spcAft>
              <a:spcPts val="0"/>
            </a:spcAft>
            <a:buNone/>
          </a:pPr>
          <a:r>
            <a:rPr lang="en-AU" sz="1100" b="1" kern="1200"/>
            <a:t>Set a timeframe </a:t>
          </a:r>
        </a:p>
        <a:p>
          <a:pPr marL="0" lvl="0" indent="0" algn="ctr" defTabSz="488950">
            <a:lnSpc>
              <a:spcPct val="100000"/>
            </a:lnSpc>
            <a:spcBef>
              <a:spcPct val="0"/>
            </a:spcBef>
            <a:spcAft>
              <a:spcPts val="0"/>
            </a:spcAft>
            <a:buNone/>
          </a:pPr>
          <a:r>
            <a:rPr lang="en-AU" sz="1100" b="1" kern="1200"/>
            <a:t>(ongoing or time limited) </a:t>
          </a:r>
          <a:endParaRPr lang="en-US" sz="1100" kern="1200"/>
        </a:p>
      </dsp:txBody>
      <dsp:txXfrm>
        <a:off x="2392774" y="2252335"/>
        <a:ext cx="1624776" cy="951191"/>
      </dsp:txXfrm>
    </dsp:sp>
    <dsp:sp modelId="{C0B30ACF-A905-4F28-991C-8F9951A6B037}">
      <dsp:nvSpPr>
        <dsp:cNvPr id="0" name=""/>
        <dsp:cNvSpPr/>
      </dsp:nvSpPr>
      <dsp:spPr>
        <a:xfrm rot="10800000">
          <a:off x="1857992" y="2519119"/>
          <a:ext cx="357000" cy="417622"/>
        </a:xfrm>
        <a:prstGeom prst="rightArrow">
          <a:avLst>
            <a:gd name="adj1" fmla="val 60000"/>
            <a:gd name="adj2" fmla="val 50000"/>
          </a:avLst>
        </a:prstGeom>
        <a:solidFill>
          <a:srgbClr val="326A7E"/>
        </a:solidFill>
        <a:ln>
          <a:solidFill>
            <a:srgbClr val="326A7E"/>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rot="10800000">
        <a:off x="1965092" y="2602643"/>
        <a:ext cx="249900" cy="250574"/>
      </dsp:txXfrm>
    </dsp:sp>
    <dsp:sp modelId="{90F15A8B-66D8-4197-96E9-D1F3D8047613}">
      <dsp:nvSpPr>
        <dsp:cNvPr id="0" name=""/>
        <dsp:cNvSpPr/>
      </dsp:nvSpPr>
      <dsp:spPr>
        <a:xfrm>
          <a:off x="5634" y="2222742"/>
          <a:ext cx="1683962" cy="1010377"/>
        </a:xfrm>
        <a:prstGeom prst="roundRect">
          <a:avLst>
            <a:gd name="adj" fmla="val 10000"/>
          </a:avLst>
        </a:prstGeom>
        <a:solidFill>
          <a:schemeClr val="lt1">
            <a:hueOff val="0"/>
            <a:satOff val="0"/>
            <a:lumOff val="0"/>
            <a:alphaOff val="0"/>
          </a:schemeClr>
        </a:solidFill>
        <a:ln w="28575" cap="flat" cmpd="sng" algn="ctr">
          <a:solidFill>
            <a:srgbClr val="326A7E"/>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t>Calculate the frequency/duration/cost of services or supports</a:t>
          </a:r>
          <a:endParaRPr lang="en-US" sz="1100" kern="1200"/>
        </a:p>
      </dsp:txBody>
      <dsp:txXfrm>
        <a:off x="35227" y="2252335"/>
        <a:ext cx="1624776" cy="9511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11</Pages>
  <Words>3085</Words>
  <Characters>17588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Brooks</dc:creator>
  <cp:keywords/>
  <dc:description/>
  <cp:lastModifiedBy>Sarah Gunasinghe</cp:lastModifiedBy>
  <cp:revision>13</cp:revision>
  <cp:lastPrinted>2018-06-26T02:34:00Z</cp:lastPrinted>
  <dcterms:created xsi:type="dcterms:W3CDTF">2018-06-25T05:30:00Z</dcterms:created>
  <dcterms:modified xsi:type="dcterms:W3CDTF">2018-06-29T00:18:00Z</dcterms:modified>
</cp:coreProperties>
</file>